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bookmarkStart w:id="0" w:name="_GoBack"/>
      <w:bookmarkEnd w:id="0"/>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危险废物经营许可证管理办法</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(2004年5月30日中华人民共和国国务院令第408号公布　</w:t>
      </w:r>
      <w:r>
        <w:rPr>
          <w:rFonts w:hint="eastAsia" w:ascii="楷体_GB2312" w:hAnsi="楷体_GB2312" w:eastAsia="楷体_GB2312" w:cs="楷体_GB2312"/>
          <w:sz w:val="32"/>
          <w:szCs w:val="32"/>
        </w:rPr>
        <w:t>根据2013年12月7日《国务院关于修改部分行政法规的决定》修订</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为了加强对危险废物收集、贮存和处置经营活动的监督管理，防治危险废物污染环境，根据《中华人民共和国固体废物污染环境防治法》，制定本办法。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在中华人民共和国境内从事危险废物收集、贮存、处置经营活动的单位，应当依照本办法的规定，领取危险废物经营许可证。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危险废物经营许可证按照经营方式，分为危险废物收集、贮存、处置综合经营许可证和危险废物收集经营许可证。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领取危险废物综合经营许可证的单位，可以从事各类别危险废物的收集、贮存、处置经营活动；领取危险废物收集经营许可证的单位，只能从事机动车维修活动中产生的废矿物油和居民日常生活中产生的废镉镍电池的危险废物收集经营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县级以上人民政府环境保护主管部门依照本办法的规定，负责危险废物经营许可证的审批颁发与监督管理工作。</w:t>
      </w:r>
    </w:p>
    <w:p>
      <w:pPr>
        <w:pStyle w:val="3"/>
        <w:bidi w:val="0"/>
        <w:rPr>
          <w:szCs w:val="32"/>
        </w:rPr>
      </w:pPr>
      <w:r>
        <w:t>第二章　申请领取危险废物经营许可证的条件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申请领取危险废物收集、贮存、处置综合经营许可证，应当具备下列条件：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(一)有3名以上环境工程专业或者相关专业中级以上职称，并有3年以上固体废物污染治理经历的技术人员；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(二)有符合国务院交通主管部门有关危险货物运输安全要求的运输工具；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(三)有符合国家或者地方环境保护标准和安全要求的包装工具，中转和临时存放设施、设备以及经验收合格的贮存设施、设备；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符合国家或者省、自治区、直辖市危险废物处置设施建设规划，符合国家或者地方环境保护标准和安全要求的处置设施、设备和配套的污染防治设施；其中，医疗废物集中处置设施，还应当符合国家有关医疗废物处置的卫生标准和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(五)有与所经营的危险废物类别相适应的处置技术和工艺；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(六)有保证危险废物经营安全的规章制度、污染防治措施和事故应急救援措施；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(七)以填埋方式处置危险废物的，应当依法取得填埋场所的土地使用权。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申请领取危险废物收集经营许可证，应当具备下列条件：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(一)有防雨、防渗的运输工具；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(二)有符合国家或者地方环境保护标准和安全要求的包装工具，中转和临时存放设施、设备；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(三)有保证危险废物经营安全的规章制度、污染防治措施和事故应急救援措施。</w:t>
      </w:r>
    </w:p>
    <w:p>
      <w:pPr>
        <w:pStyle w:val="3"/>
        <w:bidi w:val="0"/>
        <w:rPr>
          <w:szCs w:val="32"/>
        </w:rPr>
      </w:pPr>
      <w:r>
        <w:t>第三章　申请领取危险废物经营许可证的程序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国家对危险废物经营许可证实行分级审批颁发。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医疗废物集中处置单位的危险废物经营许可证，由医疗废物集中处置设施所在地设区的市级人民政府环境保护主管部门审批颁发。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危险废物收集经营许可证，由县级人民政府环境保护主管部门审批颁发。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本条第二款、第三款规定之外的危险废物经营许可证，由省、自治区、直辖市人民政府环境保护主管部门审批颁发。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申请领取危险废物经营许可证的单位，应当在从事危险废物经营活动前向发证机关提出申请，并附具本办法第五条或者第六条规定条件的证明材料。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发证机关应当自受理申请之日起20个工作日内，对申请单位提交的证明材料进行审查，并对申请单位的经营设施进行现场核查。符合条件的，颁发危险废物经营许可证，并予以公告；不符合条件的，书面通知申请单位并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发证机关在颁发危险废物经营许可证前，可以根据实际需要征求卫生、城乡规划等有关主管部门和专家的意见。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申请单位凭危险废物经营许可证向工商管理部门办理登记注册手续。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危险废物经营许可证包括下列主要内容：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(一)法人名称、法定代表人、住所；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(二)危险废物经营方式；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(三)危险废物类别；</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(四)年经营规模；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(五)有效期限；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(六)发证日期和证书编号。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危险废物综合经营许可证的内容，还应当包括贮存、处置设施的地址。</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危险废物经营单位变更法人名称、法定代表人和住所的，应当自工商变更登记之日起15个工作日内，向原发证机关申请办理危险废物经营许可证变更手续。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有下列情形之一的，危险废物经营单位应当按照原申请程序，重新申请领取危险废物经营许可证：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(一)改变危险废物经营方式的；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(二)增加危险废物类别的；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(三)新建或者改建、扩建原有危险废物经营设施的；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(四)经营危险废物超过原批准年经营规模20%以上的。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危险废物综合经营许可证有效期为5年；危险废物收集经营许可证有效期为3年。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危险废物经营许可证有效期届满，危险废物经营单位继续从事危险废物经营活动的，应当于危险废物经营许可证有效期届满30个工作日前向原发证机关提出换证申请。原发证机关应当自受理换证申请之日起20个工作日内进行审查，符合条件的，予以换证；不符合条件的，书面通知申请单位并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危险废物经营单位终止从事收集、贮存、处置危险废物经营活动的，应当对经营设施、场所采取污染防治措施，并对未处置的危险废物作出妥善处理。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危险废物经营单位应当在采取前款规定措施之日起20个工作日内向原发证机关提出注销申请，由原发证机关进行现场核查合格后注销危险废物经营许可证。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禁止无经营许可证或者不按照经营许可证规定从事危险废物收集、贮存、处置经营活动。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禁止从中华人民共和国境外进口或者经中华人民共和国过境转移电子类危险废物。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禁止将危险废物提供或者委托给无经营许可证的单位从事收集、贮存、处置经营活动。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禁止伪造、变造、转让危险废物经营许可证。</w:t>
      </w:r>
    </w:p>
    <w:p>
      <w:pPr>
        <w:pStyle w:val="3"/>
        <w:bidi w:val="0"/>
        <w:rPr>
          <w:szCs w:val="32"/>
        </w:rPr>
      </w:pPr>
      <w:r>
        <w:t>第四章　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县级以上地方人民政府环境保护主管部门应当于每年3月31日前将上一年度危险废物经营许可证颁发情况报上一级人民政府环境保护主管部门备案。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上级环境保护主管部门应当加强对下级环境保护主管部门审批颁发危险废物经营许可证情况的监督检查，及时纠正下级环境保护主管部门审批颁发危险废物经营许可证过程中的违法行为。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县级以上人民政府环境保护主管部门应当通过书面核查和实地检查等方式，加强对危险废物经营单位的监督检查，并将监督检查情况和处理结果予以记录，由监督检查人员签字后归档。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公众有权查阅县级以上人民政府环境保护主管部门的监督检查记录。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县级以上人民政府环境保护主管部门发现危险废物经营单位在经营活动中有不符合原发证条件的情形的，应当责令其限期整改。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县级以上人民政府环境保护主管部门有权要求危险废物经营单位定期报告危险废物经营活动情况。危险废物经营单位应当建立危险废物经营情况记录簿，如实记载收集、贮存、处置危险废物的类别、来源、去向和有无事故等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危险废物经营单位应当将危险废物经营情况记录簿保存10年以上，以填埋方式处置危险废物的经营情况记录簿应当永久保存。终止经营活动的，应当将危险废物经营情况记录簿移交所在地县级以上地方人民政府环境保护主管部门存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县级以上人民政府环境保护主管部门应当建立、健全危险废物经营许可证的档案管理制度，并定期向社会公布审批颁发危险废物经营许可证的情况。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领取危险废物收集经营许可证的单位，应当与处置单位签订接收合同，并将收集的废矿物油和废镉镍电池在90个工作日内提供或者委托给处置单位进行处置。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危险废物的经营设施在废弃或者改作其他用途前，应当进行无害化处理。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填埋危险废物的经营设施服役期届满后，危险废物经营单位应当按照有关规定对填埋过危险废物的土地采取封闭措施，并在划定的封闭区域设置永久性标记。</w:t>
      </w:r>
    </w:p>
    <w:p>
      <w:pPr>
        <w:pStyle w:val="3"/>
        <w:bidi w:val="0"/>
        <w:rPr>
          <w:szCs w:val="32"/>
        </w:rPr>
      </w:pPr>
      <w:r>
        <w:t>第五章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违反本办法第十一条规定的，由县级以上地方人民政府环境保护主管部门责令限期改正，给予警告；逾期不改正的，由原发证机关暂扣危险废物经营许可证。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违反本办法第十二条、第十三条第二款规定的，由县级以上地方人民政府环境保护主管部门责令停止违法行为；有违法所得的，没收违法所得；违法所得超过10万元的，并处违法所得1倍以上2倍以下的罚款；没有违法所得或者违法所得不足10万元的，处5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违反本办法第十四条第一款、第二十一条规定的，由县级以上地方人民政府环境保护主管部门责令限期改正；逾期不改正的，处5万元以上10万元以下的罚款；造成污染事故，构成犯罪的，依法追究刑事责任。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违反本办法第十五条第一款、第二款、第三款规定的，依照《中华人民共和国固体废物污染环境防治法》的规定予以处罚。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办法第十五条第四款规定的，由县级以上地方人民政府环境保护主管部门收缴危险废物经营许可证或者由原发证机关吊销危险废物经营许可证，并处5万元以上10万元以下的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int="eastAsia" w:ascii="仿宋_GB2312" w:hAnsi="仿宋_GB2312" w:eastAsia="仿宋_GB2312" w:cs="仿宋_GB2312"/>
          <w:sz w:val="32"/>
          <w:szCs w:val="32"/>
        </w:rPr>
        <w:t>　违反本办法第十八条规定的，由县级以上地方人民政府环境保护主管部门责令限期改正，给予警告；逾期不改正的，由原发证机关暂扣或者吊销危险废物经营许可证。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int="eastAsia" w:ascii="仿宋_GB2312" w:hAnsi="仿宋_GB2312" w:eastAsia="仿宋_GB2312" w:cs="仿宋_GB2312"/>
          <w:sz w:val="32"/>
          <w:szCs w:val="32"/>
        </w:rPr>
        <w:t>　违反本办法第二十条规定的，由县级以上地方人民政府环境保护主管部门责令限期改正，给予警告；逾期不改正的，处1万元以上5万元以下的罚款，并可以由原发证机关暂扣或者吊销危险废物经营许可证。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int="eastAsia" w:ascii="仿宋_GB2312" w:hAnsi="仿宋_GB2312" w:eastAsia="仿宋_GB2312" w:cs="仿宋_GB2312"/>
          <w:sz w:val="32"/>
          <w:szCs w:val="32"/>
        </w:rPr>
        <w:t>　危险废物经营单位被责令限期整改，逾期不整改或者经整改仍不符合原发证条件的，由原发证机关暂扣或者吊销危险废物经营许可证。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int="eastAsia" w:ascii="仿宋_GB2312" w:hAnsi="仿宋_GB2312" w:eastAsia="仿宋_GB2312" w:cs="仿宋_GB2312"/>
          <w:sz w:val="32"/>
          <w:szCs w:val="32"/>
        </w:rPr>
        <w:t>　环境保护主管部门依照本办法规定作出吊销或者收缴危险废物经营许可证的同时，应当通知工商管理部门，由工商管理部门依法吊销营业执照。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被依法吊销或者收缴危险废物经营许可证的单位，5年内不得再申请领取危险废物经营许可证。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int="eastAsia" w:ascii="仿宋_GB2312" w:hAnsi="仿宋_GB2312" w:eastAsia="仿宋_GB2312" w:cs="仿宋_GB2312"/>
          <w:sz w:val="32"/>
          <w:szCs w:val="32"/>
        </w:rPr>
        <w:t>　县级以上人民政府环境保护主管部门的工作人员，有下列行为之一的，依法给予行政处分；构成犯罪的，依法追究刑事责任：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(一)向不符合本办法规定条件的单位颁发危险废物经营许可证的；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(二)发现未依法取得危险废物经营许可证的单位和个人擅自从事危险废物经营活动不予查处或者接到举报后不依法处理的；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(三)对依法取得危险废物经营许可证的单位不履行监督管理职责或者发现违反本办法规定的行为不予查处的；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(四)在危险废物经营许可证管理工作中有其他渎职行为的。</w:t>
      </w:r>
    </w:p>
    <w:p>
      <w:pPr>
        <w:pStyle w:val="3"/>
        <w:bidi w:val="0"/>
        <w:rPr>
          <w:szCs w:val="32"/>
        </w:rPr>
      </w:pPr>
      <w:r>
        <w:t>第六章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int="eastAsia" w:ascii="仿宋_GB2312" w:hAnsi="仿宋_GB2312" w:eastAsia="仿宋_GB2312" w:cs="仿宋_GB2312"/>
          <w:sz w:val="32"/>
          <w:szCs w:val="32"/>
        </w:rPr>
        <w:t>　本办法下列用语的含义：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(一)危险废物，是指列入国家危险废物名录或者根据国家规定的危险废物鉴别标准和鉴别方法认定的具有危险性的废物。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(二)收集，是指危险废物经营单位将分散的危险废物进行集中的活动。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贮存，是指危险废物经营单位在危险废物处置前，将其放置在符合环境保护标准的场所或者设施中，以及为了将分散的危险废物进行集中，在自备的临时设施或者场所每批置放重量超过5000千克或者置放时间超过90个工作日的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处置，是指危险废物经营单位将危险废物焚烧、煅烧、熔融、烧结、裂解、中和、消毒、蒸馏、萃取、沉淀、过滤、拆解以及用其他改变危险废物物理、化学、生物特性的方法，达到减少危险废物数量、缩小危险废物体积、减少或者消除其危险成分的活动，或者将危险废物最终置于符合环境保护规定要求的场所或者设施并不再回取的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int="eastAsia" w:ascii="仿宋_GB2312" w:hAnsi="仿宋_GB2312" w:eastAsia="仿宋_GB2312" w:cs="仿宋_GB2312"/>
          <w:sz w:val="32"/>
          <w:szCs w:val="32"/>
        </w:rPr>
        <w:t>　本办法施行前，依照地方性法规、规章或者其他文件的规定已经取得危险废物经营许可证的单位，应当在原危险废物经营许可证有效期届满30个工作日前，依照本办法的规定重新申请领取危险废物经营许可证。逾期不办理的，不得继续从事危险废物经营活动。</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第三十三条</w:t>
      </w:r>
      <w:r>
        <w:rPr>
          <w:rFonts w:hint="eastAsia" w:ascii="仿宋_GB2312" w:hAnsi="仿宋_GB2312" w:eastAsia="仿宋_GB2312" w:cs="仿宋_GB2312"/>
          <w:sz w:val="32"/>
          <w:szCs w:val="32"/>
        </w:rPr>
        <w:t>　本办法自2004年7月1日起施行。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065B"/>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7A4DEE"/>
    <w:rsid w:val="10A47D69"/>
    <w:rsid w:val="10B07F3F"/>
    <w:rsid w:val="10CC2C63"/>
    <w:rsid w:val="11366EEC"/>
    <w:rsid w:val="11E84D8F"/>
    <w:rsid w:val="11EB32E3"/>
    <w:rsid w:val="11ED3C29"/>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55E2CB3"/>
    <w:rsid w:val="157124FD"/>
    <w:rsid w:val="1589372F"/>
    <w:rsid w:val="159960F9"/>
    <w:rsid w:val="15AD7B14"/>
    <w:rsid w:val="15B17054"/>
    <w:rsid w:val="15BE5332"/>
    <w:rsid w:val="15EB1EA7"/>
    <w:rsid w:val="160A20C3"/>
    <w:rsid w:val="16173655"/>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C411CE6"/>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81EEB"/>
    <w:rsid w:val="25BF3D61"/>
    <w:rsid w:val="25F044FF"/>
    <w:rsid w:val="26076F91"/>
    <w:rsid w:val="26220E46"/>
    <w:rsid w:val="26282719"/>
    <w:rsid w:val="265A74CD"/>
    <w:rsid w:val="266D43E5"/>
    <w:rsid w:val="267560A3"/>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F20DF5"/>
    <w:rsid w:val="30824D76"/>
    <w:rsid w:val="30E366F7"/>
    <w:rsid w:val="30FB014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6D4920"/>
    <w:rsid w:val="3E851072"/>
    <w:rsid w:val="3E926100"/>
    <w:rsid w:val="3E9623DC"/>
    <w:rsid w:val="3EB02B16"/>
    <w:rsid w:val="3EEC1919"/>
    <w:rsid w:val="3F167840"/>
    <w:rsid w:val="3F2F1CF1"/>
    <w:rsid w:val="3F800236"/>
    <w:rsid w:val="3F8C783C"/>
    <w:rsid w:val="3FDE45BA"/>
    <w:rsid w:val="3FE80C32"/>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3112A"/>
    <w:rsid w:val="661A0218"/>
    <w:rsid w:val="66371AC6"/>
    <w:rsid w:val="665D25F4"/>
    <w:rsid w:val="66B96731"/>
    <w:rsid w:val="66E50FB1"/>
    <w:rsid w:val="66EA7968"/>
    <w:rsid w:val="672D3272"/>
    <w:rsid w:val="674048E2"/>
    <w:rsid w:val="6754452F"/>
    <w:rsid w:val="6758501C"/>
    <w:rsid w:val="67655494"/>
    <w:rsid w:val="67B16815"/>
    <w:rsid w:val="67C01FD9"/>
    <w:rsid w:val="67D71794"/>
    <w:rsid w:val="67DE6474"/>
    <w:rsid w:val="680F130E"/>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7F2C49"/>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40458"/>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95675"/>
    <w:rsid w:val="730F0DA5"/>
    <w:rsid w:val="73166D41"/>
    <w:rsid w:val="734D66FD"/>
    <w:rsid w:val="7350372D"/>
    <w:rsid w:val="735A6A5C"/>
    <w:rsid w:val="7375262D"/>
    <w:rsid w:val="737D39BB"/>
    <w:rsid w:val="73AF3C73"/>
    <w:rsid w:val="73D54054"/>
    <w:rsid w:val="741A53B1"/>
    <w:rsid w:val="74251C86"/>
    <w:rsid w:val="74404FD9"/>
    <w:rsid w:val="744C62A0"/>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64</Words>
  <Characters>75</Characters>
  <Lines>69</Lines>
  <Paragraphs>19</Paragraphs>
  <TotalTime>0</TotalTime>
  <ScaleCrop>false</ScaleCrop>
  <LinksUpToDate>false</LinksUpToDate>
  <CharactersWithSpaces>76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2022-06-03T04:14:30Z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