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粮食流通管理条例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(2004年5月26日中华人民共和国国务院令第407号公布　</w:t>
      </w:r>
      <w:r>
        <w:rPr>
          <w:rFonts w:hint="eastAsia" w:ascii="楷体_GB2312" w:hAnsi="楷体_GB2312" w:eastAsia="楷体_GB2312" w:cs="楷体_GB2312"/>
          <w:sz w:val="32"/>
          <w:szCs w:val="32"/>
        </w:rPr>
        <w:t>根据2013年7月18日《国务院关于废止和修改部分行政法规的决定》修订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为了保护粮食生产者的积极性，促进粮食生产，维护经营者、消费者的合法权益，保障国家粮食安全，维护粮食流通秩序，根据有关法律，制定本条例。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在中华人民共和国境内从事粮食的收购、销售、储存、运输、加工、进出口等经营活动(以下统称粮食经营活动)，应当遵守本条例。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前款所称粮食，是指小麦、稻谷、玉米、杂粮及其成品粮。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国家鼓励多种所有制市场主体从事粮食经营活动，促进公平竞争。依法从事的粮食经营活动受国家法律保护。严禁以非法手段阻碍粮食自由流通。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国有粮食购销企业应当转变经营机制，提高市场竞争能力，在粮食流通中发挥主渠道作用，带头执行国家粮食政策。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粮食价格主要由市场供求形成。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国家加强粮食流通管理，增强对粮食市场的调控能力。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粮食经营活动应当遵循自愿、公平、诚实信用的原则，不得损害粮食生产者、消费者的合法权益，不得损害国家利益和社会公共利益。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国务院发展改革部门及国家粮食行政管理部门负责全国粮食的总量平衡、宏观调控和重要粮食品种的结构调整以及粮食流通的中长期规划；国家粮食行政管理部门负责粮食流通的行政管理、行业指导，监督有关粮食流通的法律、法规、政策及各项规章制度的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国务院工商行政管理、产品质量监督、卫生、价格等部门在各自的职责范围内负责与粮食流通有关的工作。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在国家宏观调控下，按照粮食省长负责制的要求，负责本地区粮食的总量平衡和地方储备粮的管理。县级以上地方人民政府粮食行政管理部门负责本地区粮食流通的行政管理、行业指导；县级以上地方人民政府工商行政管理、产品质量监督、卫生、价格等部门在各自的职责范围内负责与粮食流通有关的工作。</w:t>
      </w:r>
    </w:p>
    <w:p>
      <w:pPr>
        <w:pStyle w:val="3"/>
        <w:bidi w:val="0"/>
        <w:rPr>
          <w:szCs w:val="32"/>
        </w:rPr>
      </w:pPr>
      <w:r>
        <w:rPr>
          <w:rFonts w:hint="eastAsia"/>
        </w:rPr>
        <w:t>第二章　粮食经营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粮食经营者，是指从事粮食收购、销售、储存、运输、加工、进出口等经营活动的法人、其他经济组织和个体工商户。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从事粮食收购活动的经营者，应当具备下列条件：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(一)具备经营资金筹措能力；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(二)拥有或者通过租借具有必要的粮食仓储设施；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(三)具备相应的粮食质量检验和保管能力。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前款规定的具体条件，由省、自治区、直辖市人民政府规定、公布。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取得粮食收购资格，并依照《中华人民共和国公司登记</w:t>
      </w:r>
      <w:bookmarkStart w:id="0" w:name="_GoBack"/>
      <w:r>
        <w:rPr>
          <w:rFonts w:hint="eastAsia" w:ascii="仿宋_GB2312" w:hAnsi="仿宋_GB2312" w:eastAsia="仿宋_GB2312" w:cs="仿宋_GB2312"/>
          <w:spacing w:val="-6"/>
          <w:sz w:val="32"/>
          <w:szCs w:val="32"/>
        </w:rPr>
        <w:t>管理条例》等规定办理登记的经营者，方可从事粮食收购活</w:t>
      </w:r>
      <w:bookmarkEnd w:id="0"/>
      <w:r>
        <w:rPr>
          <w:rFonts w:hint="eastAsia" w:ascii="仿宋_GB2312" w:hAnsi="仿宋_GB2312" w:eastAsia="仿宋_GB2312" w:cs="仿宋_GB2312"/>
          <w:sz w:val="32"/>
          <w:szCs w:val="32"/>
        </w:rPr>
        <w:t>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从事粮食收购活动，应当向办理工商登记的部门同级的粮食行政管理部门提交书面申请，并提供资金、仓储设施、质量检验和保管能力等证明材料。粮食行政管理部门应当自受理之日起15个工作日内完成审核，对符合本条例第八条规定具体条件的申请者作出许可决定并公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取得粮食行政管理部门粮食收购资格许可的，应当依法向工商行政管理部门办理设立登记，在经营范围中注明粮食收购；已在工商行政管理部门登记的，从事粮食收购活动也应当取得粮食行政管理部门的粮食收购资格许可，并依法向工商行政管理部门办理变更经营范围登记，在经营范围中注明粮食收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依法从事粮食收购活动的粮食经营者(以下简称粮食收购者)，应当告知售粮者或者在收购场所公示粮食的品种、质量标准和收购价格。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粮食收购者收购粮食，应当执行国家粮食质量标准，按质论价，不得损害农民和其他粮食生产者的利益；应当及时向售粮者支付售粮款，不得拖欠；不得接受任何组织或者个人的委托代扣、代缴任何税、费和其他款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粮食收购者应当向收购地的县级人民政府粮食行政管理部门定期报告粮食收购数量等有关情况。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跨省收购粮食，应当向收购地和粮食收购者所在地的县级人民政府粮食行政管理部门定期报告粮食收购数量等有关情况。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从事粮食销售、储存、运输、加工、进出口等经营活动的粮食经营者应当在工商行政管理部门登记。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粮食经营者使用的粮食仓储设施，应当符合粮食储存有关标准和技术规范的要求。粮食不得与可能对粮食产生污染的有害物质混存，储存粮食不得使用国家禁止使用的化学药剂或者超量使用化学药剂。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运输粮食应当严格执行国家粮食运输的技术规范，不得使用被污染的运输工具或者包装材料运输粮食。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从事食用粮食加工的经营者，应当具有保证粮食质量和卫生必备的加工条件，不得有下列行为：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(一)使用发霉变质的原粮、副产品进行加工；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(二)违反规定使用添加剂；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(三)使用不符合质量、卫生标准的包装材料；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(四)影响粮食质量、卫生的其他行为。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销售粮食应当严格执行国家有关粮食质量、卫生标准，不得短斤少两、掺杂使假、以次充好，不得囤积居奇、垄断或者操纵粮食价格、欺行霸市。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建立粮食销售出库质量检验制度。粮食储存企业对超过正常储存年限的陈粮，在出库前应当经过粮食质量检验机构进行质量鉴定，凡已陈化变质、不符合食用卫生标准的粮食，严禁流入口粮市场。陈化粮判定标准，由国家粮食行政管理部门会同有关部门制定，陈化粮销售、处理和监管的具体办法，依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从事粮食收购、加工、销售的经营者，必须保持必要的库存量。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必要时，由省、自治区、直辖市人民政府规定最低和最高库存量的具体标准。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国有和国有控股粮食企业应当积极收购粮食，并做好政府委托的粮食收购和政策性用粮的购销工作，服从和服务于国家宏观调控。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对符合贷款条件的粮食收购者，银行应当按照国家有关规定及时提供收购贷款。中国农业发展银行应当保证中央和地方储备粮以及政府调控用粮和其他政策性用粮的信贷资金需要，对国有和国有控股的粮食购销企业、大型粮食产业化龙头企业和其他粮食购销企业，按企业的风险承受能力提供信贷资金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所有从事粮食收购、销售、储存、加工的粮食经营者以及饲料、工业用粮企业，应当建立粮食经营台账，并向所在地的县级人民政府粮食行政管理部门报送粮食购进、销售、储存等基本数据和有关情况。粮食经营者保留粮食经营台账的期限不得少于3年。粮食经营者报送的基本数据和有关情况涉及商业秘密的，粮食行政管理部门负有保密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国家粮食流通统计制度，由国家粮食行政管理部门制定，报国务院统计部门批准。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粮食行业协会以及中介组织应当加强行业自律，在维护粮食市场秩序方面发挥监督和协调作用。</w:t>
      </w:r>
    </w:p>
    <w:p>
      <w:pPr>
        <w:pStyle w:val="3"/>
        <w:bidi w:val="0"/>
        <w:rPr>
          <w:szCs w:val="32"/>
        </w:rPr>
      </w:pPr>
      <w:r>
        <w:t>第三章　宏观调控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国家采取储备粮吞吐、委托收购、粮食进出口等多种经济手段和价格干预等必要的行政手段，加强对粮食市场的调控，保持全国粮食供求总量基本平衡和价格基本稳定。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国家实行中央和地方分级粮食储备制度。粮食储备用于调节粮食供求，稳定粮食市场，以及应对重大自然灾害或者其他突发事件等情况。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政策性用粮的采购和销售，原则上通过粮食批发市场公开进行，也可以通过国家规定的其他方式进行。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国务院和地方人民政府建立健全粮食风险基金制度。粮食风险基金主要用于对种粮农民直接补贴、支持粮食储备、稳定粮食市场等。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国务院和地方人民政府财政部门负责粮食风险基金的监督管理，确保专款专用。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当粮食供求关系发生重大变化时，为保障市场供应、保护种粮农民利益，必要时可由国务院决定对短缺的重点粮食品种在粮食主产区实行最低收购价格。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当粮食价格显著上涨或者有可能显著上涨时，国务院和省、自治区、直辖市人民政府可以按照《中华人民共和国价格法》的规定，采取价格干预措施。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国务院发展改革部门及国家粮食行政管理部门会同农业、统计、产品质量监督等部门负责粮食市场供求形势的监测和预警分析，建立粮食供需抽查制度，发布粮食生产、消费、价格、质量等信息。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国家鼓励粮食主产区和主销区以多种形式建立稳定的产销关系，鼓励建立产销一体化的粮食经营企业，发展订单农业，在执行最低收购价格时国家给予必要的经济优惠，并在粮食运输方面给予优先安排。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在重大自然灾害、重大疫情或者其他突发事件引起粮食市场供求异常波动时，国家实施粮食应急机制。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国家建立突发事件的粮食应急体系。国务院发展改革部门及国家粮食行政管理部门会同国务院有关部门制定全国的粮食应急预案，报请国务院批准。省、自治区、直辖市人民政府根据本地区的实际情况，制定本行政区域的粮食应急预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启动全国的粮食应急预案，由国务院发展改革部门及国家粮食行政管理部门提出建议，报国务院批准后实施。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启动省、自治区、直辖市的粮食应急预案，由省、自治区、直辖市发展改革部门及粮食行政管理部门提出建议，报本级人民政府决定，并向国务院报告。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粮食应急预案启动后，所有粮食经营者必须按国家要求承担应急任务，服从国家的统一安排和调度，保证应急工作的需要。</w:t>
      </w:r>
    </w:p>
    <w:p>
      <w:pPr>
        <w:pStyle w:val="3"/>
        <w:bidi w:val="0"/>
        <w:rPr>
          <w:szCs w:val="32"/>
        </w:rPr>
      </w:pPr>
      <w:r>
        <w:t>第四章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粮食行政管理部门依照本条例对粮食经营者从事粮食收购、储存、运输活动和政策性用粮的购销活动，以及执行国家粮食流通统计制度的情况进行监督检查。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粮食行政管理部门应当根据国家要求对粮食收购资格进行核查。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行政管理部门在监督检查过程中，可以进入粮食经营者经营场所检查粮食的库存量和收购、储存活动中的粮食质量以及原粮卫生；检查粮食仓储设施、设备是否符合国家技术规范；查阅粮食经营者有关资料、凭证；向有关单位和人员调查了解相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产品质量监督部门依照有关法律、行政法规的规定，对粮食加工过程中的以假充真、以次充好、掺杂使假等违法行为进行监督检查。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工商行政管理部门依照有关法律、行政法规的规定，对粮食经营活动中的无照经营、超范围经营以及粮食销售活动中的囤积居奇、欺行霸市、强买强卖、掺杂使假、以次充好等扰乱市场秩序和违法违规交易行为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卫生部门依照有关法律、行政法规的规定，对粮食加工、销售中的卫生以及成品粮储存中的卫生进行监督检查。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价格主管部门依照有关法律、行政法规的规定，对粮食流通活动中的价格违法行为进行监督检查。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任何单位和个人有权对违反本条例规定的行为向有关部门检举。有关部门应当为检举人保密，并依法及时处理。</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未经粮食行政管理部门许可或者未在工商行政管理部门登记擅自从事粮食收购活动的，由工商行政管理部门没收非法收购的粮食；情节严重的，并处非法收购粮食价值1倍以上5倍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由粮食行政管理部门查出的，移交工商行政管理部门按照前款规定予以处罚。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以欺骗、贿赂等不正当手段取得粮食收购资格许可的，由粮食行政管理部门取消粮食收购资格，工商行政管理部门吊销营业执照，没收违法所得；构成犯罪的，依法追究刑事责任。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粮食行政管理部门工作人员办理粮食收购资格许可，索取或者收受他人财物或者谋取其他利益，构成犯罪的，依法追究刑事责任；尚不构成犯罪的，依法给予行政处分。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粮食收购者有未按照规定告知、公示粮食收购价格或者收购粮食压级压价，垄断或者操纵价格等价格违法行为的，由价格主管部门依照《中华人民共和国价格法》的有关规定给予行政处罚。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有下列情形之一的，由粮食行政管理部门责令改正，予以警告，可以处20万元以下的罚款；情节严重的，并由粮食行政管理部门暂停或者取消粮食收购资格：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(一)粮食收购者未执行国家粮食质量标准的；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(二)粮食收购者被售粮者举报未及时支付售粮款的；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(三)粮食收购者违反本条例规定代扣、代缴税、费和其他款项的；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(四)从事粮食收购、销售、储存、加工的粮食经营者以及饲料、工业用粮企业未建立粮食经营台账，或者未按照规定报送粮食基本数据和有关情况的；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(五)接受委托的粮食经营者从事政策性用粮的购销活动未执行国家有关政策的。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陈粮出库未按照本条例规定进行质量鉴定的，由粮食行政管理部门责令改正，给予警告；情节严重的，处出库粮食价值1倍以上5倍以下的罚款，工商行政管理部门可以吊销营业执照。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倒卖陈化粮或者不按照规定使用陈化粮的，由工商行政管理部门没收非法倒卖的粮食，并处非法倒卖粮食价值20%以下的罚款；情节严重的，由工商行政管理部门并处非法倒卖粮食价值1倍以上5倍以下的罚款，吊销营业执照；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从事粮食收购、加工、销售的经营者的粮食库存低于规定的最低库存量的，由粮食行政管理部门责令改正，给予警告；情节严重的，处不足部分粮食价值l倍以上5倍以下的罚款，并可以取消粮食收购资格，工商行政管理部门可以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粮食收购、加工、销售的经营者的粮食库存超出规定的最高库存量的，由粮食行政管理部门责令改正，给予警告；情节严重的，处超出部分粮食价值1倍以上5倍以下的罚款，并可以取消粮食收购资格，工商行政管理部门可以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粮食经营者未按照本条例规定使用粮食仓储设施、运输工具的，由粮食行政管理部门或者卫生部门责令改正，给予警告；被污染的粮食不得非法销售、加工。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违反本条例第十七条、第十八条规定的，由产品质量监督部门、工商行政管理部门、卫生部门等依照有关法律、行政法规的规定予以处罚。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财政部门未按照国家关于粮食风险基金管理的规定及时、足额拨付补贴资金，或者挤占、截留、挪用补贴资金的，由本级人民政府或者上级财政部门责令改正，对有关责任人员依法给予行政处分；构成犯罪的，依法追究有关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违反本条例规定，阻碍粮食自由流通的，依照《国务院关于禁止在市场经济活动中实行地区封锁的规定》予以处罚。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监督检查人员违反本条例规定，非法干预粮食经营者正常经营活动的，依法给予行政处分；构成犯罪的，依法追究刑事责任。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本条例下列用语的含义是：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粮食收购，是指为了销售、加工或者作为饲料、工业原料等直接向种粮农民或者其他粮食生产者批量购买粮食的活动。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粮食加工，是指通过处理将原粮转化成半成品粮、成品粮，或者将半成品粮转化成成品粮的经营活动。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大豆、油料和食用植物油的收购、销售、储存、运输、加工、进出口等经营活动，适用本条例除第八条、第九条、第十条以外的规定。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粮食进出口的管理，依照有关法律、行政法规的规定执行。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中央储备粮的管理，依照《中央储备粮管理条例》的规定执行。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本条例自公布之日起施行。1998年6月6日国务院发布的《粮食收购条例》、1998年8月5日国务院发布的《粮食购销违法行为处罚办法》同时废止。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9E3103"/>
    <w:rsid w:val="33CF5811"/>
    <w:rsid w:val="34031BBE"/>
    <w:rsid w:val="342D6C5D"/>
    <w:rsid w:val="34582782"/>
    <w:rsid w:val="348F4336"/>
    <w:rsid w:val="349C60FB"/>
    <w:rsid w:val="34A23F5A"/>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6D4920"/>
    <w:rsid w:val="3E851072"/>
    <w:rsid w:val="3E926100"/>
    <w:rsid w:val="3E9623DC"/>
    <w:rsid w:val="3EB02B16"/>
    <w:rsid w:val="3EEC1919"/>
    <w:rsid w:val="3F167840"/>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62</Words>
  <Characters>73</Characters>
  <Lines>69</Lines>
  <Paragraphs>19</Paragraphs>
  <TotalTime>1</TotalTime>
  <ScaleCrop>false</ScaleCrop>
  <LinksUpToDate>false</LinksUpToDate>
  <CharactersWithSpaces>74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2022-06-03T03:58:46Z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