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中华人民共和国进出口关税条例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(2003年11月23日中华人民共和国国务院令第392号公布　</w:t>
      </w:r>
      <w:r>
        <w:rPr>
          <w:rFonts w:hint="eastAsia" w:ascii="楷体_GB2312" w:hAnsi="楷体_GB2312" w:eastAsia="楷体_GB2312" w:cs="楷体_GB2312"/>
          <w:sz w:val="32"/>
          <w:szCs w:val="32"/>
        </w:rPr>
        <w:t>根据2011年1月8日《国务院关于废止和修改部分行政法规的决定》第一次修订　根据2013年12月7日《国务院关于修改部分行政法规的决定》第二次修订　根据2016年2月6日《国务院关于修改部分行政法规的决定》第三次修订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为了贯彻对外开放政策，促进对外经济贸易和国民经济的发展，根据《中华人民共和国海关法》(以下简称《海关法》)的有关规定，制定本条例。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中华人民共和国准许进出口的货物、进境物品，除法律、行政法规另有规定外，海关依照本条例规定征收进出口关税。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国务院制定《中华人民共和国进出口税则》(以下简称《税则》)、《中华人民共和国进境物品进口税税率表》(以下简称《进境物品进口税税率表》)，规定关税的税目、税则号列和税率，作为本条例的组成部分。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设立关税税则委员会，负责《税则》和《进境物品进口税税率表》的税目、税则号列和税率的调整和解释，报国务院批准后执行；决定实行暂定税率的货物、税率和期限；决定关税配额税率；决定征收反倾销税、反补贴税、保障措施关税、报复性关税以及决定实施其他关税措施；决定特殊情况下税率的适用，以及履行国务院规定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进口货物的收货人、出口货物的发货人、进境物品的所有人，是关税的纳税义务人。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海关及其工作人员应当依照法定职权和法定程序履行关税征管职责，维护国家利益，保护纳税人合法权益，依法接受监督。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纳税义务人有权要求海关对其商业秘密予以保密，海关应当依法为纳税义务人保密。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海关对检举或者协助查获违反本条例行为的单位和个人，应当按照规定给予奖励，并负责保密。</w:t>
      </w:r>
    </w:p>
    <w:p>
      <w:pPr>
        <w:pStyle w:val="3"/>
        <w:bidi w:val="0"/>
        <w:rPr>
          <w:szCs w:val="32"/>
        </w:rPr>
      </w:pPr>
      <w:r>
        <w:t>第二章　进出口货物关税税率的设置和适用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进口关税设置最惠国税率、协定税率、特惠税率、普通税率、关税配额税率等税率。对进口货物在一定期限内可以实行暂定税率。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出口关税设置出口税率。对出口货物在一定期限内可以实行暂定税率。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原产于共同适用最惠国待遇条款的世界贸易组织成员的进口货物，原产于与中华人民共和国签订含有相互给予最惠国待遇条款的双边贸易协定的国家或者地区的进口货物，以及原产于中华人民共和国境内的进口货物，适用最惠国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原产于与中华人民共和国签订含有关税优惠条款的区域性贸易协定的国家或者地区的进口货物，适用协定税率。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原产于与中华人民共和国签订含有特殊关税优惠条款的贸易协定的国家或者地区的进口货物，适用特惠税率。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原产于本条第一款、第二款和第三款所列以外国家或者地区的进口货物，以及原产地不明的进口货物，适用普通税率。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适用最惠国税率的进口货物有暂定税率的，应当适用暂定税率；适用协定税率、特惠税率的进口货物有暂定税率的，应当从低适用税率；适用普通税率的进口货物，不适用暂定税率。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适用出口税率的出口货物有暂定税率的，应当适用暂定税率。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按照国家规定实行关税配额管理的进口货物，关税配额内的，适用关税配额税率；关税配额外的，其税率的适用按照本条例第十条、第十一条的规定执行。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按照有关法律、行政法规的规定对进口货物采取反倾销、反补贴、保障措施的，其税率的适用按照《中华人民共和国反倾销条例》、《中华人民共和国反补贴条例》和《中华人民共和国保障措施条例》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任何国家或者地区违反与中华人民共和国签订或者共同参加的贸易协定及相关协定，对中华人民共和国在贸易方面采取禁止、限制、加征关税或者其他影响正常贸易的措施的，对原产于该国家或者地区的进口货物可以征收报复性关税，适用报复性关税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征收报复性关税的货物、适用国别、税率、期限和征收办法，由国务院关税税则委员会决定并公布。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进出口货物，应当适用海关接受该货物申报进口或者出口之日实施的税率。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进口货物到达前，经海关核准先行申报的，应当适用装载该货物的运输工具申报进境之日实施的税率。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转关运输货物税率的适用日期，由海关总署另行规定。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有下列情形之一，需缴纳税款的，应当适用海关接受申报办理纳税手续之日实施的税率：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(一)保税货物经批准不复运出境的；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(二)减免税货物经批准转让或者移作他用的；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(三)暂准进境货物经批准不复运出境，以及暂准出境货物经批准不复运进境的；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(四)租赁进口货物，分期缴纳税款的。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补征和退还进出口货物关税，应当按照本条例第十五条或者第十六条的规定确定适用的税率。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因纳税义务人违反规定需要追征税款的，应当适用该行为发生之日实施的税率；行为发生之日不能确定的，适用海关发现该行为之日实施的税率。</w:t>
      </w:r>
    </w:p>
    <w:p>
      <w:pPr>
        <w:pStyle w:val="3"/>
        <w:bidi w:val="0"/>
        <w:rPr>
          <w:szCs w:val="32"/>
        </w:rPr>
      </w:pPr>
      <w:r>
        <w:t>第三章　进出口货物完税价格的确定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进口货物的完税价格由海关以符合本条第三款所列条件的成交价格以及该货物运抵中华人民共和国境内输入地点起卸前的运输及其相关费用、保险费为基础审查确定。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进口货物的成交价格，是指卖方向中华人民共和国境内销售该货物时买方为进口该货物向卖方实付、应付的，并按照本条例第十九条、第二十条规定调整后的价款总额，包括直接支付的价款和间接支付的价款。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进口货物的成交价格应当符合下列条件：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(一)对买方处置或者使用该货物不予限制，但法律、行政法规规定实施的限制、对货物转售地域的限制和对货物价格无实质性影响的限制除外；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(二)该货物的成交价格没有因搭售或者其他因素的影响而无法确定；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(三)卖方不得从买方直接或者间接获得因该货物进口后转售、处置或者使用而产生的任何收益，或者虽有收益但能够按照本条例第十九条、第二十条的规定进行调整；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(四)买卖双方没有特殊关系，或者虽有特殊关系但未对成交价格产生影响。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进口货物的下列费用应当计入完税价格：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(一)由买方负担的购货佣金以外的佣金和经纪费；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(二)由买方负担的在审查确定完税价格时与该货物视为一体的容器的费用；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(三)由买方负担的包装材料费用和包装劳务费用；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该货物的生产和向中华人民共和国境内销售有关的，由买方以免费或者以低于成本的方式提供并可以按适当比例分摊的料件、工具、模具、消耗材料及类似货物的价款，以及在境外开发、设计等相关服务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(五)作为该货物向中华人民共和国境内销售的条件，买方必须支付的、与该货物有关的特许权使用费；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(六)卖方直接或者间接从买方获得的该货物进口后转售、处置或者使用的收益。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进口时在货物的价款中列明的下列税收、费用，不计入该货物的完税价格：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(一)厂房、机械、设备等货物进口后进行建设、安装、装配、维修和技术服务的费用；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(二)进口货物运抵境内输入地点起卸后的运输及其相关费用、保险费；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(三)进口关税及国内税收。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进口货物的成交价格不符合本条例第十八条第三款规定条件的，或者成交价格不能确定的，海关经了解有关情况，并与纳税义务人进行价格磋商后，依次以下列价格估定该货物的完税价格：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(一)与该货物同时或者大约同时向中华人民共和国境内销售的相同货物的成交价格；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(二)与该货物同时或者大约同时向中华人民共和国境内销售的类似货物的成交价格；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(三)与该货物进口的同时或者大约同时，将该进口货物、相同或者类似进口货物在第一级销售环节销售给无特殊关系买方最大销售总量的单位价格，但应当扣除本条例第二十二条规定的项目；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下列各项总和计算的价格：生产该货物所使用的料件成本和加工费用，向中华人民共和国境内销售同等级或者同种类货物通常的利润和一般费用，该货物运抵境内输入地点起卸前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(五)以合理方法估定的价格。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纳税义务人向海关提供有关资料后，可以提出申请，颠倒前款第(三)项和第(四)项的适用次序。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按照本条例第二十一条第一款第(三)项规定估定完税价格，应当扣除的项目是指：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(一)同等级或者同种类货物在中华人民共和国境内第一级销售环节销售时通常的利润和一般费用以及通常支付的佣金；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(二)进口货物运抵境内输入地点起卸后的运输及其相关费用、保险费；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(三)进口关税及国内税收。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以租赁方式进口的货物，以海关审查确定的该货物的租金作为完税价格。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纳税义务人要求一次性缴纳税款的，纳税义务人可以选择按照本条例第二十一条的规定估定完税价格，或者按照海关审查确定的租金总额作为完税价格。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运往境外加工的货物，出境时已向海关报明并在海关规定的期限内复运进境的，应当以境外加工费和料件费以及复运进境的运输及其相关费用和保险费审查确定完税价格。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运往境外修理的机械器具、运输工具或者其他货物，出境时已向海关报明并在海关规定的期限内复运进境的，应当以境外修理费和料件费审查确定完税价格。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出口货物的完税价格由海关以该货物的成交价格以及该货物运至中华人民共和国境内输出地点装载前的运输及其相关费用、保险费为基础审查确定。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出口货物的成交价格，是指该货物出口时卖方为出口该货物应当向买方直接收取和间接收取的价款总额。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出口关税不计入完税价格。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出口货物的成交价格不能确定的，海关经了解有关情况，并与纳税义务人进行价格磋商后，依次以下列价格估定该货物的完税价格：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(一)与该货物同时或者大约同时向同一国家或者地区出口的相同货物的成交价格；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(二)与该货物同时或者大约同时向同一国家或者地区出口的类似货物的成交价格；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(三)按照下列各项总和计算的价格：境内生产相同或者类似货物的料件成本、加工费用，通常的利润和一般费用，境内发生的运输及其相关费用、保险费；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(四)以合理方法估定的价格。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按照本条例规定计入或者不计入完税价格的成本、费用、税收，应当以客观、可量化的数据为依据。</w:t>
      </w:r>
    </w:p>
    <w:p>
      <w:pPr>
        <w:pStyle w:val="3"/>
        <w:bidi w:val="0"/>
        <w:rPr>
          <w:szCs w:val="32"/>
        </w:rPr>
      </w:pPr>
      <w:r>
        <w:t>第四章　进出口货物关税的征收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进口货物的纳税义务人应当自运输工具申报进境之日起14日内，出口货物的纳税义务人除海关特准的外，应当在货物运抵海关监管区后、装货的24小时以前，向货物的进出境地海关申报。进出口货物转关运输的，按照海关总署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进口货物到达前，纳税义务人经海关核准可以先行申报。具体办法由海关总署另行规定。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纳税义务人应当依法如实向海关申报，并按照海关的规定提供有关确定完税价格、进行商品归类、确定原产地以及采取反倾销、反补贴或者保障措施等所需的资料；必要时，海关可以要求纳税义务人补充申报。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纳税义务人应当按照《税则》规定的目录条文和归类总规则、类注、章注、子目注释以及其他归类注释，对其申报的进出口货物进行商品归类，并归入相应的税则号列；海关应当依法审核确定该货物的商品归类。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海关可以要求纳税义务人提供确定商品归类所需的有关资料；必要时，海关可以组织化验、检验，并将海关认定的化验、检验结果作为商品归类的依据。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海关为审查申报价格的真实性和准确性，可以查阅、复制与进出口货物有关的合同、发票、账册、结付汇凭证、单据、业务函电、录音录像制品和其他反映买卖双方关系及交易活动的资料。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对纳税义务人申报的价格有怀疑并且所涉关税数额较大的，经直属海关关长或者其授权的隶属海关关长批准，凭海关总署统一格式的协助查询账户通知书及有关工作人员的工作证件，可以查询纳税义务人在银行或者其他金融机构开立的单位账户的资金往来情况，并向银行业监督管理机构通报有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海关对纳税义务人申报的价格有怀疑的，应当将怀疑的理由书面告知纳税义务人，要求其在规定的期限内书面作出说明、提供有关资料。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纳税义务人在规定的期限内未作说明、未提供有关资料的，或者海关仍有理由怀疑申报价格的真实性和准确性的，海关可以不接受纳税义务人申报的价格，并按照本条例第三章的规定估定完税价格。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海关审查确定进出口货物的完税价格后，纳税义务人可以以书面形式要求海关就如何确定其进出口货物的完税价格作出书面说明，海关应当向纳税义务人作出书面说明。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进出口货物关税，以从价计征、从量计征或者国家规定的其他方式征收。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从价计征的计算公式为：应纳税额＝完税价格×关税税率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从量计征的计算公式为：应纳税额＝货物数量×单位税额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纳税义务人应当自海关填发税款缴款书之日起15日内向指定银行缴纳税款。纳税义务人未按期缴纳税款的，从滞纳税款之日起，按日加收滞纳税款万分之五的滞纳金。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海关可以对纳税义务人欠缴税款的情况予以公告。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海关征收关税、滞纳金等，应当制发缴款凭证，缴款凭证格式由海关总署规定。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海关征收关税、滞纳金等，应当按人民币计征。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货物的成交价格以及有关费用以外币计价的，以中国人民银行公布的基准汇率折合为人民币计算完税价格；以基准汇率币种以外的外币计价的，按照国家有关规定套算为人民币计算完税价格。适用汇率的日期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纳税义务人因不可抗力或者在国家税收政策调整的情形下，不能按期缴纳税款的，经依法提供税款担保后，可以延期缴纳税款，但是最长不得超过6个月。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进出口货物的纳税义务人在规定的纳税期限内有明显的转移、藏匿其应税货物以及其他财产迹象的，海关可以责令纳税义务人提供担保；纳税义务人不能提供担保的，海关可以按照《海关法》第六十一条的规定采取税收保全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纳税义务人、担保人自缴纳税款期限届满之日起超过3个月仍未缴纳税款的，海关可以按照《海关法》第六十条的规定采取强制措施。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加工贸易的进口料件按照国家规定保税进口的，其制成品或者进口料件未在规定的期限内出口的，海关按照规定征收进口关税。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加工贸易的进口料件进境时按照国家规定征收进口关税的，其制成品或者进口料件在规定的期限内出口的，海关按照有关规定退还进境时已征收的关税税款。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经海关批准暂时进境或者暂时出境的下列货物，在进境或者出境时纳税义务人向海关缴纳相当于应纳税款的保证金或者提供其他担保的，可以暂不缴纳关税，并应当自进境或者出境之日起6个月内复运出境或者复运进境；经纳税义务人申请，海关可以根据海关总署的规定延长复运出境或者复运进境的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(一)在展览会、交易会、会议及类似活动中展示或者使用的货物；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(二)文化、体育交流活动中使用的表演、比赛用品；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(三)进行新闻报道或者摄制电影、电视节目使用的仪器、设备及用品；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(四)开展科研、教学、医疗活动使用的仪器、设备及用品；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(五)在本款第(一)项至第(四)项所列活动中使用的交通工具及特种车辆；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(六)货样；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(七)供安装、调试、检测设备时使用的仪器、工具；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(八)盛装货物的容器；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(九)其他用于非商业目的的货物。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第一款所列暂准进境货物在规定的期限内未复运出境的，或者暂准出境货物在规定的期限内未复运进境的，海关应当依法征收关税。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第一款所列可以暂时免征关税范围以外的其他暂准进境货物，应当按照该货物的完税价格和其在境内滞留时间与折旧时间的比例计算征收进口关税。具体办法由海关总署规定。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因品质或者规格原因，出口货物自出口之日起1年内原状复运进境的，不征收进口关税。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因品质或者规格原因，进口货物自进口之日起1年内原状复运出境的，不征收出口关税。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因残损、短少、品质不良或者规格不符原因，由进出口货物的发货人、承运人或者保险公司免费补偿或者更换的相同货物，进出口时不征收关税。被免费更换的原进口货物不退运出境或者原出口货物不退运进境的，海关应当对原进出口货物重新按照规定征收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下列进出口货物，免征关税：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(一)关税税额在人民币50元以下的一票货物；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(二)无商业价值的广告品和货样；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(三)外国政府、国际组织无偿赠送的物资；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(四)在海关放行前损失的货物；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(五)进出境运输工具装载的途中必需的燃料、物料和饮食用品。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在海关放行前遭受损坏的货物，可以根据海关认定的受损程度减征关税。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法律规定的其他免征或者减征关税的货物，海关根据规定予以免征或者减征。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特定地区、特定企业或者有特定用途的进出口货物减征或者免征关税，以及临时减征或者免征关税，按照国务院的有关规定执行。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进口货物减征或者免征进口环节海关代征税，按照有关法律、行政法规的规定执行。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纳税义务人进出口减免税货物的，除另有规定外，应当在进出口该货物之前，按照规定持有关文件向海关办理减免税审批手续。经海关审查符合规定的，予以减征或者免征关税。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需由海关监管使用的减免税进口货物，在监管年限内转让或者移作他用需要补税的，海关应当根据该货物进口时间折旧估价，补征进口关税。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特定减免税进口货物的监管年限由海关总署规定。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有下列情形之一的，纳税义务人自缴纳税款之日起1年内，可以申请退还关税，并应当以书面形式向海关说明理由，提供原缴款凭证及相关资料：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(一)已征进口关税的货物，因品质或者规格原因，原状退货复运出境的；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(二)已征出口关税的货物，因品质或者规格原因，原状退货复运进境，并已重新缴纳因出口而退还的国内环节有关税收的；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(三)已征出口关税的货物，因故未装运出口，申报退关的。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海关应当自受理退税申请之日起30日内查实并通知纳税义务人办理退还手续。纳税义务人应当自收到通知之日起3个月内办理有关退税手续。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按照其他有关法律、行政法规规定应当退还关税的，海关应当按照有关法律、行政法规的规定退税。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进出口货物放行后，海关发现少征或者漏征税款的，应当自缴纳税款或者货物放行之日起1年内，向纳税义务人补征税款。但因纳税义务人违反规定造成少征或</w:t>
      </w:r>
      <w:bookmarkStart w:id="0" w:name="_GoBack"/>
      <w:bookmarkEnd w:id="0"/>
      <w:r>
        <w:rPr>
          <w:rFonts w:hint="eastAsia" w:ascii="仿宋_GB2312" w:hAnsi="仿宋_GB2312" w:eastAsia="仿宋_GB2312" w:cs="仿宋_GB2312"/>
          <w:sz w:val="32"/>
          <w:szCs w:val="32"/>
        </w:rPr>
        <w:t>者漏征税款的，海关可以自缴纳税款或者货物放行之日起3年内追征税款，并从缴纳税款或者货物放行之日起按日加收少征或者漏征税款万分之五的滞纳金。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海关发现海关监管货物因纳税义务人违反规定造成少征或者漏征税款的，应当自纳税义务人应缴纳税款之日起3年内追征税款，并从应缴纳税款之日起按日加收少征或者漏征税款万分之五的滞纳金。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海关发现多征税款的，应当立即通知纳税义务人办理退还手续。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纳税义务人发现多缴税款的，自缴纳税款之日起1年内，可以以书面形式要求海关退还多缴的税款并加算银行同期活期存款利息；海关应当自受理退税申请之日起30日内查实并通知纳税义务人办理退还手续。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纳税义务人应当自收到通知之日起3个月内办理有关退税手续。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按照本条例第五十条、第五十二条的规定退还税款、利息涉及从国库中退库的，按照法律、行政法规有关国库管理的规定执行。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报关企业接受纳税义务人的委托，以纳税义务人的名义办理报关纳税手续，因报关企业违反规定而造成海关少征、漏征税款的，报关企业对少征或者漏征的税款、滞纳金与纳税义务人承担纳税的连带责任。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报关企业接受纳税义务人的委托，以报关企业的名义办理报关纳税手续的，报关企业与纳税义务人承担纳税的连带责任。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除不可抗力外，在保管海关监管货物期间，海关监管货物损毁或者灭失的，对海关监管货物负有保管义务的人应当承担相应的纳税责任。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欠税的纳税义务人，有合并、分立情形的，在合并、分立前，应当向海关报告，依法缴清税款。纳税义务人合并时未缴清税款的，由合并后的法人或者其他组织继续履行未履行的纳税义务；纳税义务人分立时未缴清税款的，分立后的法人或者其他组织对未履行的纳税义务承担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在减免税货物、保税货物监管期间，有合并、分立或者其他资产重组情形的，应当向海关报告。按照规定需要缴税的，应当依法缴清税款；按照规定可以继续享受减免税、保税待遇的，应当到海关办理变更纳税义务人的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纳税义务人欠税或者在减免税货物、保税货物监管期间，有撤销、解散、破产或者其他依法终止经营情形的，应当在清算前向海关报告。海关应当依法对纳税义务人的应缴税款予以清缴。</w:t>
      </w:r>
    </w:p>
    <w:p>
      <w:pPr>
        <w:pStyle w:val="3"/>
        <w:bidi w:val="0"/>
        <w:rPr>
          <w:szCs w:val="32"/>
        </w:rPr>
      </w:pPr>
      <w:r>
        <w:t>第五章　进境物品进口税的征收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进境物品的关税以及进口环节海关代征税合并为进口税，由海关依法征收。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海关总署规定数额以内的个人自用进境物品，免征进口税。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超过海关总署规定数额但仍在合理数量以内的个人自用进境物品，由进境物品的纳税义务人在进境物品放行前按照规定缴纳进口税。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超过合理、自用数量的进境物品应当按照进口货物依法办理相关手续。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国务院关税税则委员会规定按货物征税的进境物品，按照本条例第二章至第四章的规定征收关税。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进境物品的纳税义务人是指，携带物品进境的入境人员、进境邮递物品的收件人以及以其他方式进口物品的收件人。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进境物品的纳税义务人可以自行办理纳税手续，也可以委托他人办理纳税手续。接受委托的人应当遵守本章对纳税义务人的各项规定。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进口税从价计征。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进口税的计算公式为：进口税税额＝完税价格×进口税税率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海关应当按照《进境物品进口税税率表》及海关总署制定的《中华人民共和国进境物品归类表》、《中华人民共和国进境物品完税价格表》对进境物品进行归类、确定完税价格和确定适用税率。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进境物品，适用海关填发税款缴款书之日实施的税率和完税价格。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进口税的减征、免征、补征、追征、退还以及对暂准进境物品征收进口税参照本条例对货物征收进口关税的有关规定执行。</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纳税义务人、担保人对海关确定纳税义务人、确定完税价格、商品归类、确定原产地、适用税率或者汇率、减征或者免征税款、补税、退税、征收滞纳金、确定计征方式以及确定纳税地点有异议的，应当缴纳税款，并可以依法向上一级海关申请复议。对复议决定不服的，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进口环节海关代征税的征收管理，适用关税征收管理的规定。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有违反本条例规定行为的，按照《海关法》、《中华人民共和国海关行政处罚实施条例》和其他有关法律、行政法规的规定处罚。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本条例自2004年1月1日起施行。1992年3月18日国务院修订发布的《中华人民共和国进出口关税条例》同时废止。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77080"/>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5E2FE1"/>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015CEA"/>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253B4C"/>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ED60292"/>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133</Words>
  <Characters>151</Characters>
  <Lines>69</Lines>
  <Paragraphs>19</Paragraphs>
  <TotalTime>1</TotalTime>
  <ScaleCrop>false</ScaleCrop>
  <LinksUpToDate>false</LinksUpToDate>
  <CharactersWithSpaces>154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2022-06-03T03:02:35Z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