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中华人民共和国进出口关税条例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(2003年10月29日国务院第26次常务会议通过　2003年11月23日中华人民共和国国务院令第392号公布　自2004年1月1日起施行)</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为了贯彻对外开放政策，促进对外经济贸易和国民经济的发展，根据《中华人民共和国海关法》(以下简称《海关法》)的有关规定，制定本条例。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中华人民共和国准许进出口的货物、进境物品，除法律、行政法规另有规定外，海关依照本条例规定征收进出口关税。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国务院制定《中华人民共和国进出口税则》(以下简称《税则》)、《中华人民共和国进境物品进口税税率表》(以下简称《进境物品进口税税率表》)，规定关税的税目、税则号列和税率，作为本条例的组成部分。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设立关税税则委员会，负责《税则》和《进境物品进口税税率表》的税目、税则号列和税率的调整和解释，报国务院批准后执行；决定实行暂定税率的货物、税率和期限；决定关税配额税率；决定征收反倾销税、反补贴税、保障措施关税、报复性关税以及决定实施其他关税措施；决定特殊情况下税率的适用，以及履行国务院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进口货物的收货人、出口货物的发货人、进境物品的所有人，是关税的纳税义务人。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海关及其工作人员应当依照法定职权和法定程序履行关税征管职责，维护国家利益，保护纳税人合法权益，依法接受监督。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纳税义务人有权要求海关对其商业秘密予以保密，海关应当依法为纳税义务人保密。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海关对检举或者协助查获违反本条例行为的单位和个人，应当按照规定给予奖励，并负责保密。</w:t>
      </w:r>
    </w:p>
    <w:p>
      <w:pPr>
        <w:pStyle w:val="3"/>
        <w:bidi w:val="0"/>
        <w:rPr>
          <w:szCs w:val="32"/>
        </w:rPr>
      </w:pPr>
      <w:r>
        <w:t>第二章　进出口货物关税税率的设置和适用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进口关税设置最惠国税率、协定税率、特惠税率、普通税率、关税配额税率等税率。对进口货物在一定期限内可以实行暂定税率。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出口关税设置出口税率。对出口货物在一定期限内可以实行暂定税率。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原产于共同适用最惠国待遇条款的世界贸易组织成员的进口货物，原产于与中华人民共和国签订含有相互给予最惠国待遇条款的双边贸易协定的国家或者地区的进口货物，以及原产于中华人民共和国境内的进口货物，适用最惠国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原产于与中华人民共和国签订含有关税优惠条款的区域性贸易协定的国家或者地区的进口货物，适用协定税率。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原产于与中华人民共和国签订含有特殊关税优惠条款的贸易协定的国家或者地区的进口货物，适用特惠税率。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原产于本条第一款、第二款和第三款所列以外国家或者地区的进口货物，以及原产地不明的进口货物，适用普通税率。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适用最惠国税率的进口货物有暂定税率的，应当适用暂定税率；适用协定税率、特惠税率的进口货物有暂定税率的，应当从低适用税率；适用普通税率的进口货物，不适用暂定税率。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适用出口税率的出口货物有暂定税率的，应当适用暂定税率。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按照国家规定实行关税配额管理的进口货物，关税配额内的，适用关税配额税率；关税配额外的，其税率的适用按照本条例第十条、第十一条的规定执行。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按照有关法律、行政法规的规定对进口货物采取反倾销、反补贴、保障措施的，其税率的适用按照《中华人民共和国反倾销条例》、《中华人民共和国反补贴条例》和《中华人民共和国保障措施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国家或者地区违反与中华人民共和国签订或者共同参加的贸易协定及相关协定，对中华人民共和国在贸易方面采取禁止、限制、加征关税或者其他影响正常贸易的措施的，对原产于该国家或者地区的进口货物可以征收报复性关税，适用报复性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征收报复性关税的货物、适用国别、税率、期限和征收办法，由国务院关税税则委员会决定并公布。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进出口货物，应当适用海关接受该货物申报进口或者出口之日实施的税率。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进口货物到达前，经海关核准先行申报的，应当适用装载该货物的运输工具申报进境之日实施的税率。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转关运输货物税率的适用日期，由海关总署另行规定。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有下列情形之一，需缴纳税款的，应当适用海关接受申报办理纳税手续之日实施的税率：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(一)保税货物经批准不复运出境的；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(二)减免税货物经批准转让或者移作他用的；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(三)暂准进境货物经批准不复运出境，以及暂准出境货物经批准不复运进境的；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(四)租赁进口货物，分期缴纳税款的。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补征和退还进出口货物关税，应当按照本条例第十五条或者第十六条的规定确定适用的税率。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因纳税义务人违反规定需要追征税款的，应当适用该行为发生之日实施的税率；行为发生之日不能确定的，适用海关发现该行为之日实施的税率。</w:t>
      </w:r>
    </w:p>
    <w:p>
      <w:pPr>
        <w:pStyle w:val="3"/>
        <w:bidi w:val="0"/>
        <w:rPr>
          <w:szCs w:val="32"/>
        </w:rPr>
      </w:pPr>
      <w:r>
        <w:t>第三章　进出口货物完税价格的确定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进口货物的完税价格由海关以符合本条第三款所列条件的成交价格以及该货物运抵中华人民共和国境内输入地点起卸前的运输及其相关费用、保险费为基础审查确定。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进口货物的成交价格，是指卖方向中华人民共和国境内销售该货物时买方为进口该货物向卖方实付、应付的，并按照本条例第十九条、第二十条规定调整后的价款总额，包括直接支付的价款和间接支付的价款。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进口货物的成交价格应当符合下列条件：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(一)对买方处置或者使用该货物不予限制，但法律、行政法规规定实施的限制、对货物转售地域的限制和对货物价格无实质性影响的限制除外；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(二)该货物的成交价格没有因搭售或者其他因素的影响而无法确定；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(三)卖方不得从买方直接或者间接获得因该货物进口后转售、处置或者使用而产生的任何收益，或者虽有收益但能够按照本条例第十九条、第二十条的规定进行调整；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(四)买卖双方没有特殊关系，或者虽有特殊关系但未对成交价格产生影响。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进口货物的下列费用应当计入完税价格：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(一)由买方负担的购货佣金以外的佣金和经纪费；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(二)由买方负担的在审查确定完税价格时与该货物视为一体的容器的费用；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(三)由买方负担的包装材料费用和包装劳务费用；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与该货物的生产和向中华人民共和国境内销售有关的，由买方以免费或者以低于成本的方式提供并可以按适当比例分摊的料件、工具、模具、消耗材料及类似货物的价款，以及在境外开发、设计等相关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(五)作为该货物向中华人民共和国境内销售的条件，买方必须支付的、与该货物有关的特许权使用费；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(六)卖方直接或者间接从买方获得的该货物进口后转售、处置或者使用的收益。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进口时在货物的价款中列明的下列税收、费用，不计入该货物的完税价格：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(一)厂房、机械、设备等货物进口后进行建设、安装、装配、维修和技术服务的费用；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(三)进口关税及国内税收。 </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进口货物的成交价格不符合本条例第十八条第三款规定条件的，或者成交价格不能确定的，海关经了解有关情况，并与纳税义务人进行价格磋商后，依次以下列价格估定该货物的完税价格：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(一)与该货物同时或者大约同时向中华人民共和国境内销售的相同货物的成交价格；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(二)与该货物同时或者大约同时向中华人民共和国境内销售的类似货物的成交价格；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(三)与该货物进口的同时或者大约同时，将该进口货物、相同或者类似进口货物在第一级销售环节销售给无特殊关系买方最大销售总量的单位价格，但应当扣除本条例第二十二条规定的项目；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下列各项总和计算的价格：生产该货物所使用的料件成本和加工费用，向中华人民共和国境内销售同等级或者同种类货物通常的利润和一般费用，该货物运抵境内输入地点起卸前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(五)以合理方法估定的价格。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纳税义务人向海关提供有关资料后，可以提出申请，颠倒前款第(三)项和第(四)项的适用次序。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按照本条例第二十一条第一款第(三)项规定估定完税价格，应当扣除的项目是指：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(一)同等级或者同种类货物在中华人民共和国境内第一级销售环节销售时通常的利润和一般费用以及通常支付的佣金；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(二)进口货物运抵境内输入地点起卸后的运输及其相关费用、保险费；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(三)进口关税及国内税收。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以租赁方式进口的货物，以海关审查确定的该货物的租金作为完税价格。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纳税义务人要求一次性缴纳税款的，纳税义务人可以选择按照本条例第二十一条的规定估定完税价格，或者按照海关审查确定的租金总额作为完税价格。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运往境外加工的货物，出境时已向海关报明并在海关规定的期限内复运进境的，应当以境外加工费和料件费以及复运进境的运输及其相关费用和保险费审查确定完税价格。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运往境外修理的机械器具、运输工具或者其他货物，出境时已向海关报明并在海关规定的期限内复运进境的，应当以境外修理费和料件费审查确定完税价格。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出口货物的完税价格由海关以该货物的成交价格以及该货物运至中华人民共和国境内输出地点装载前的运输及其相关费用、保险费为基础审查确定。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出口货物的成交价格，是指该货物出口时卖方为出口该货物应当向买方直接收取和间接收取的价款总额。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出口关税不计入完税价格。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出口货物的成交价格不能确定的，海关经了解有关情况，并与纳税义务人进行价格磋商后，依次以下列价格估定该货物的完税价格：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(一)与该货物同时或者大约同时向同一国家或者地区出口的相同货物的成交价格；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(二)与该货物同时或者大约同时向同一国家或者地区出口的类似货物的成交价格；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(三)按照下列各项总和计算的价格：境内生产相同或者类似货物的料件成本、加工费用，通常的利润和一般费用，境内发生的运输及其相关费用、保险费；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(四)以合理方法估定的价格。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按照本条例规定计入或者不计入完税价格的成本、费用、税收，应当以客观、可量化的数据为依据。</w:t>
      </w:r>
    </w:p>
    <w:p>
      <w:pPr>
        <w:pStyle w:val="3"/>
        <w:bidi w:val="0"/>
        <w:rPr>
          <w:szCs w:val="32"/>
        </w:rPr>
      </w:pPr>
      <w:r>
        <w:t>第四章　进出口货物关税的征收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货物的纳税义务人应当自运输工具申报进境之日起14日内，出口货物的纳税义务人除海关特准的外，应当在货物运抵海关监管区后、装货的24小时以前，向货物的进出境地海关申报。进出口货物转关运输的，按照海关总署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进口货物到达前，纳税义务人经海关核准可以先行申报。具体办法由海关总署另行规定。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纳税义务人应当依法如实向海关申报，并按照海关的规定提供有关确定完税价格、进行商品归类、确定原产地以及采取反倾销、反补贴或者保障措施等所需的资料；必要时，海关可以要求纳税义务人补充申报。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纳税义务人应当按照《税则》规定的目录条文和归类总规则、类注、章注、子目注释以及其他归类注释，对其申报的进出口货物进行商品归类，并归入相应的税则号列；海关应当依法审核确定该货物的商品归类。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海关可以要求纳税义务人提供确定商品归类所需的有关资料；必要时，海关可以组织化验、检验，并将海关认定的化验、检验结果作为商品归类的依据。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海关为审查申报价格的真实性和准确性，可以查阅、复制与进出口货物有关的合同、发票、账册、结付汇凭证、单据、业务函电、录音录像制品和其他反映买卖双方关系及交易活动的资料。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对纳税义务人申报的价格有怀疑并且所涉关税数额较大的，经直属海关关长或者其授权的隶属海关关长批准，凭海关总署统一格式的协助查询账户通知书及有关工作人员的工作证件，可以查询纳税义务人在银行或者其他金融机构开立的单位账户的资金往来情况，并向银行业监督管理机构通报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海关对纳税义务人申报的价格有怀疑的，应当将怀疑的理由书面告知纳税义务人，要求其在规定的期限内书面作出说明、提供有关资料。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纳税义务人在规定的期限内未作说明、未提供有关资料的，或者海关仍有理由怀疑申报价格的真实性和准确性的，海关可以不接受纳税义务人申报的价格，并按照本条例第三章的规定估定完税价格。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海关审查确定进出口货物的完税价格后，纳税义务人可以以书面形式要求海关就如何确定其进出口货物的完税价格作出书面说明，海关应当向纳税义务人作出书面说明。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进出口货物关税，以从价计征、从量计征或者国家规定的其他方式征收。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从价计征的计算公式为：应纳税额＝完税价格×关税税率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从量计征的计算公式为：应纳税额＝货物数量×单位税额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纳税义务人应当自海关填发税款缴款书之日起15日内向指定银行缴纳税款。纳税义务人未按期缴纳税款的，从滞纳税款之日起，按日加收滞纳税款万分之五的滞纳金。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海关可以对纳税义务人欠缴税款的情况予以公告。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海关征收关税、滞纳金等，应当制发缴款凭证，缴款凭证格式由海关总署规定。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海关征收关税、滞纳金等，应当按人民币计征。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成交价格以及有关费用以外币计价的，以中国人民银行公布的基准汇率折合为人民币计算完税价格；以基准汇率币种以外的外币计价的，按照国家有关规定套算为人民币计算完税价格。适用汇率的日期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纳税义务人因不可抗力或者在国家税收政策调整的情形下，不能按期缴纳税款的，经海关总署批准，可以延期缴纳</w:t>
      </w:r>
      <w:bookmarkStart w:id="0" w:name="_GoBack"/>
      <w:bookmarkEnd w:id="0"/>
      <w:r>
        <w:rPr>
          <w:rFonts w:hint="eastAsia" w:ascii="仿宋_GB2312" w:hAnsi="仿宋_GB2312" w:eastAsia="仿宋_GB2312" w:cs="仿宋_GB2312"/>
          <w:sz w:val="32"/>
          <w:szCs w:val="32"/>
        </w:rPr>
        <w:t>税款，但是最长不得超过6个月。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进出口货物的纳税义务人在规定的纳税期限内有明显的转移、藏匿其应税货物以及其他财产迹象的，海关可以责令纳税义务人提供担保；纳税义务人不能提供担保的，海关可以按照《海关法》第六十一条的规定采取税收保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纳税义务人、担保人自缴纳税款期限届满之日起超过3个月仍未缴纳税款的，海关可以按照《海关法》第六十条的规定采取强制措施。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加工贸易的进口料件按照国家规定保税进口的，其制成品或者进口料件未在规定的期限内出口的，海关按照规定征收进口关税。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加工贸易的进口料件进境时按照国家规定征收进口关税的，其制成品或者进口料件在规定的期限内出口的，海关按照有关规定退还进境时已征收的关税税款。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经海关批准暂时进境或者暂时出境的下列货物，在进境或者出境时纳税义务人向海关缴纳相当于应纳税款的保证金或者提供其他担保的，可以暂不缴纳关税，并应当自进境或者出境之日起6个月内复运出境或者复运进境；经纳税义务人申请，海关可以根据海关总署的规定延长复运出境或者复运进境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(一)在展览会、交易会、会议及类似活动中展示或者使用的货物；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(二)文化、体育交流活动中使用的表演、比赛用品；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(三)进行新闻报道或者摄制电影、电视节目使用的仪器、设备及用品；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(四)开展科研、教学、医疗活动使用的仪器、设备及用品；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(五)在本款第(一)项至第(四)项所列活动中使用的交通工具及特种车辆；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(七)供安装、调试、检测设备时使用的仪器、工具；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(八)盛装货物的容器；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(九)其他用于非商业目的的货物。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第一款所列暂准进境货物在规定的期限内未复运出境的，或者暂准出境货物在规定的期限内未复运进境的，海关应当依法征收关税。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第一款所列可以暂时免征关税范围以外的其他暂准进境货物，应当按照该货物的完税价格和其在境内滞留时间与折旧时间的比例计算征收进口关税。具体办法由海关总署规定。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因品质或者规格原因，出口货物自出口之日起1年内原状复运进境的，不征收进口关税。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因品质或者规格原因，进口货物自进口之日起1年内原状复运出境的，不征收出口关税。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因残损、短少、品质不良或者规格不符原因，由进出口货物的发货人、承运人或者保险公司免费补偿或者更换的相同货物，进出口时不征收关税。被免费更换的原进口货物不退运出境或者原出口货物不退运进境的，海关应当对原进出口货物重新按照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下列进出口货物，免征关税：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(一)关税税额在人民币50元以下的一票货物；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(二)无商业价值的广告品和货样；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(三)外国政府、国际组织无偿赠送的物资；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(四)在海关放行前损失的货物；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(五)进出境运输工具装载的途中必需的燃料、物料和饮食用品。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在海关放行前遭受损坏的货物，可以根据海关认定的受损程度减征关税。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法律规定的其他免征或者减征关税的货物，海关根据规定予以免征或者减征。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特定地区、特定企业或者有特定用途的进出口货物减征或者免征关税，以及临时减征或者免征关税，按照国务院的有关规定执行。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进口货物减征或者免征进口环节海关代征税，按照有关法律、行政法规的规定执行。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纳税义务人进出口减免税货物的，除另有规定外，应当在进出口该货物之前，按照规定持有关文件向海关办理减免税审批手续。经海关审查符合规定的，予以减征或者免征关税。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需由海关监管使用的减免税进口货物，在监管年限内转让或者移作他用需要补税的，海关应当根据该货物进口时间折旧估价，补征进口关税。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特定减免税进口货物的监管年限由海关总署规定。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有下列情形之一的，纳税义务人自缴纳税款之日起1年内，可以申请退还关税，并应当以书面形式向海关说明理由，提供原缴款凭证及相关资料：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(一)已征进口关税的货物，因品质或者规格原因，原状退货复运出境的；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(二)已征出口关税的货物，因品质或者规格原因，原状退货复运进境，并已重新缴纳因出口而退还的国内环节有关税收的；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(三)已征出口关税的货物，因故未装运出口，申报退关的。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海关应当自受理退税申请之日起30日内查实并通知纳税义务人办理退还手续。纳税义务人应当自收到通知之日起3个月内办理有关退税手续。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按照其他有关法律、行政法规规定应当退还关税的，海关应当按照有关法律、行政法规的规定退税。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进出口货物放行后，海关发现少征或者漏征税款的，应当自缴纳税款或者货物放行之日起1年内，向纳税义务人补征税款。但因纳税义务人违反规定造成少征或者漏征税款的，海关可以自缴纳税款或者货物放行之日起3年内追征税款，并从缴纳税款或者货物放行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海关发现海关监管货物因纳税义务人违反规定造成少征或者漏征税款的，应当自纳税义务人应缴纳税款之日起3年内追征税款，并从应缴纳税款之日起按日加收少征或者漏征税款万分之五的滞纳金。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海关发现多征税款的，应当立即通知纳税义务人办理退还手续。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纳税义务人发现多缴税款的，自缴纳税款之日起1年内，可以以书面形式要求海关退还多缴的税款并加算银行同期活期存款利息；海关应当自受理退税申请之日起30日内查实并通知纳税义务人办理退还手续。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纳税义务人应当自收到通知之日起3个月内办理有关退税手续。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按照本条例第五十条、第五十二条的规定退还税款、利息涉及从国库中退库的，按照法律、行政法规有关国库管理的规定执行。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报关企业接受纳税义务人的委托，以纳税义务人的名义办理报关纳税手续，因报关企业违反规定而造成海关少征、漏征税款的，报关企业对少征或者漏征的税款、滞纳金与纳税义务人承担纳税的连带责任。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报关企业接受纳税义务人的委托，以报关企业的名义办理报关纳税手续的，报关企业与纳税义务人承担纳税的连带责任。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除不可抗力外，在保管海关监管货物期间，海关监管货物损毁或者灭失的，对海关监管货物负有保管义务的人应当承担相应的纳税责任。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欠税的纳税义务人，有合并、分立情形的，在合并、分立前，应当向海关报告，依法缴清税款。纳税义务人合并时未缴清税款的，由合并后的法人或者其他组织继续履行未履行的纳税义务；纳税义务人分立时未缴清税款的，分立后的法人或者其他组织对未履行的纳税义务承担连带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在减免税货物、保税货物监管期间，有合并、分立或者其他资产重组情形的，应当向海关报告。按照规定需要缴税的，应当依法缴清税款；按照规定可以继续享受减免税、保税待遇的，应当到海关办理变更纳税义务人的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纳税义务人欠税或者在减免税货物、保税货物监管期间，有撤销、解散、破产或者其他依法终止经营情形的，应当在清算前向海关报告。海关应当依法对纳税义务人的应缴税款予以清缴。</w:t>
      </w:r>
    </w:p>
    <w:p>
      <w:pPr>
        <w:pStyle w:val="3"/>
        <w:bidi w:val="0"/>
        <w:rPr>
          <w:szCs w:val="32"/>
        </w:rPr>
      </w:pPr>
      <w:r>
        <w:t>第五章　进境物品进口税的征收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进境物品的关税以及进口环节海关代征税合并为进口税，由海关依法征收。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海关总署规定数额以内的个人自用进境物品，免征进口税。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超过海关总署规定数额但仍在合理数量以内的个人自用进境物品，由进境物品的纳税义务人在进境物品放行前按照规定缴纳进口税。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超过合理、自用数量的进境物品应当按照进口货物依法办理相关手续。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国务院关税税则委员会规定按货物征税的进境物品，按照本条例第二章至第四章的规定征收关税。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进境物品的纳税义务人是指，携带物品进境的入境人员、进境邮递物品的收件人以及以其他方式进口物品的收件人。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进境物品的纳税义务人可以自行办理纳税手续，也可以委托他人办理纳税手续。接受委托的人应当遵守本章对纳税义务人的各项规定。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进口税从价计征。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进口税的计算公式为：进口税税额＝完税价格×进口税税率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海关应当按照《进境物品进口税税率表》及海关总署制定的《中华人民共和国进境物品归类表》、《中华人民共和国进境物品完税价格表》对进境物品进行归类、确定完税价格和确定适用税率。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进境物品，适用海关填发税款缴款书之日实施的税率和完税价格。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进口税的减征、免征、补征、追征、退还以及对暂准进境物品征收进口税参照本条例对货物征收进口关税的有关规定执行。</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纳税义务人、担保人对海关确定纳税义务人、确定完税价格、商品归类、确定原产地、适用税率或者汇率、减征或者免征税款、补税、退税、征收滞纳金、确定计征方式以及确定纳税地点有异议的，应当缴纳税款，并可以依法向上一级海关申请复议。对复议决定不服的，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进口环节海关代征税的征收管理，适用关税征收管理的规定。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有违反本条例规定行为的，按照《海关法》、《中华人民共和国海关法行政处罚实施细则》和其他有关法律、行政法规的规定处罚。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本条例自2004年1月1日起施行。1992年3月18日国务院修订发布的《中华人民共和国进出口关税条例》同时废止。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8640</Words>
  <Characters>8670</Characters>
  <Lines>69</Lines>
  <Paragraphs>19</Paragraphs>
  <TotalTime>0</TotalTime>
  <ScaleCrop>false</ScaleCrop>
  <LinksUpToDate>false</LinksUpToDate>
  <CharactersWithSpaces>8750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2022-06-03T03:04:10Z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