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中华人民共和国文物保护法实施条例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(2003年5月18日中华人民共和国国务院令第377号公布　</w:t>
      </w:r>
      <w:r>
        <w:rPr>
          <w:rFonts w:hint="eastAsia" w:ascii="楷体_GB2312" w:hAnsi="楷体_GB2312" w:eastAsia="楷体_GB2312" w:cs="楷体_GB2312"/>
          <w:sz w:val="32"/>
          <w:szCs w:val="32"/>
        </w:rPr>
        <w:t>根据2013年12月7日《国务院关于修改部分行政法规的决定》第一次修订　根据2016年2月6日《国务院关于修改部分行政法规的决定》第二次修订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根据《中华人民共和国文物保护法》(以下简称文物保护法)，制定本实施条例。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国家重点文物保护专项补助经费和地方文物保护专项经费，由县级以上人民政府文物行政主管部门、投资主管部门、财政部门按照国家有关规定共同实施管理。任何单位或者个人不得侵占、挪用。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国有的博物馆、纪念馆、文物保护单位等的事业性收入，应当用于下列用途：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(一)文物的保管、陈列、修复、征集；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(二)国有的博物馆、纪念馆、文物保护单位的修缮和建设；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(三)文物的安全防范；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(四)考古调查、勘探、发掘；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(五)文物保护的科学研究、宣传教育。</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文物行政主管部门和教育、科技、新闻出版、广播电视行政主管部门，应当做好文物保护的宣传教育工作。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国务院文物行政主管部门和省、自治区、直辖市人民政府文物行政主管部门，应当制定文物保护的科学技术研究规划，采取有效措施，促进文物保护科技成果的推广和应用，提高文物保护的科学技术水平。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有文物保护法第十二条所列事迹之一的单位或者个人，由人民政府及其文物行政主管部门、有关部门给予精神鼓励或者物质奖励。</w:t>
      </w:r>
    </w:p>
    <w:p>
      <w:pPr>
        <w:pStyle w:val="3"/>
        <w:bidi w:val="0"/>
        <w:rPr>
          <w:szCs w:val="32"/>
        </w:rPr>
      </w:pPr>
      <w:r>
        <w:t>第二章　不可移动文物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历史文化名城，由国务院建设行政主管部门会同国务院文物行政主管部门报国务院核定公布。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历史文化街区、村镇，由省、自治区、直辖市人民政府城乡规划行政主管部门会同文物行政主管部门报本级人民政府核定公布。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县级以上地方人民政府组织编制的历史文化名城和历史文化街区、村镇的保护规划，应当符合文物保护的要求。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全国重点文物保护单位和省级文物保护单位自核定公布之日起1年内，由省、自治区、直辖市人民政府划定必要的保护范围，作出标志说明，建立记录档案，设置专门机构或者指定专人负责管理。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设区的市、自治州级和县级文物保护单位自核定公布之日起1年内，由核定公布该文物保护单位的人民政府划定保护范围，作出标志说明，建立记录档案，设置专门机构或者指定专人负责管理。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文物保护单位的保护范围，是指对文物保护单位本体及周围一定范围实施重点保护的区域。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文物保护单位的保护范围，应当根据文物保护单位的类别、规模、内容以及周围环境的历史和现实情况合理划定，并在文物保护单位本体之外保持一定的安全距离，确保文物保护单位的真实性和完整性。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文物保护单位的标志说明，应当包括文物保护单位的级别、名称、公布机关、公布日期、立标机关、立标日期等内容。民族自治地区的文物保护单位的标志说明，应当同时用规范汉字和当地通用的少数民族文字书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文物保护单位的记录档案，应当包括文物保护单位本体记录等科学技术资料和有关文献记载、行政管理等内容。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文物保护单位的记录档案，应当充分利用文字、音像制品、图画、拓片、摹本、电子文本等形式，有效表现其所载内容。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古文化遗址、古墓葬、石窟寺和属于国家所有的纪念建筑物、古建筑，被核定公布为文物保护单位的，由县级以上地方人民政府设置专门机构或者指定机构负责管理。其他文物保护单位，由县级以上地方人民政府设置专门机构或者指定机构、专人负责管理；指定专人负责管理的，可以采取聘请文物保护员的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有使用单位的，使用单位应当设立群众性文物保护组织；没有使用单位的，文物保护单位所在地的村民委员会或者居民委员会可以设立群众性文物保护组织。文物行政主管部门应当对群众性文物保护组织的活动给予指导和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负责管理文物保护单位的机构，应当建立健全规章制度，采取安全防范措施；其安全保卫人员，可以依法配备防卫器械。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文物保护单位的建设控制地带，是指在文物保护单位的保护范围外，为保护文物保护单位的安全、环境、历史风貌对建设项目加以限制的区域。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文物保护单位的建设控制地带，应当根据文物保护单位的类别、规模、内容以及周围环境的历史和现实情况合理划定。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全国重点文物保护单位的建设控制地带，经省、自治区、直辖市人民政府批准，由省、自治区、直辖市人民政府的文物行政主管部门会同城乡规划行政主管部门划定并公布。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省级、设区的市、自治州级和县级文物保护单位的建设控制地带，经省、自治区、直辖市人民政府批准，由核定公布该文物保护单位的人民政府的文物行政主管部门会同城乡规划行政主管部门划定并公布。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承担文物保护单位的修缮、迁移、重建工程的单位，应当同时取得文物行政主管部门发给的相应等级的文物保护工程资质证书和建设行政主管部门发给的相应等级的资质证书。其中，不涉及建筑活动的文物保护单位的修缮、迁移、重建，应当由取得文物行政主管部门发给的相应等级的文物保护工程资质证书的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申领文物保护工程资质证书，应当具备下列条件：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(一)有取得文物博物专业技术职务的人员；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(二)有从事文物保护工程所需的技术设备；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申领文物保护工程资质证书，应当向省、自治区、直辖市人民政府文物行政主管部门或者国务院文物行政主管部门提出申请。省、自治区、直辖市人民政府文物行政主管部门或者国务院文物行政主管部门应当自收到申请之日起30个工作日内作出批准或者不批准的决定。决定批准的，发给相应等级的文物保护工程资质证书；决定不批准的，应当书面通知当事人并说明理由。文物保护工程资质等级的分级标准和审批办法，由国务院文物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文物行政主管部门在审批文物保护单位的修缮计划和工程设计方案前，应当征求上一级人民政府文物行政主管部门的意见。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危害全国重点文物保护单位安全或者破坏其历史风貌的建筑物、构筑物，由省、自治区、直辖市人民政府负责调查处理。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危害省级、设区的市、自治州级、县级文物保护单位安全或者破坏其历史风貌的建筑物、构筑物，由核定公布该文物保护单位的人民政府负责调查处理。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危害尚未核定公布为文物保护单位的不可移动文物安全的建筑物、构筑物，由县级人民政府负责调查处理。</w:t>
      </w:r>
    </w:p>
    <w:p>
      <w:pPr>
        <w:pStyle w:val="3"/>
        <w:bidi w:val="0"/>
        <w:rPr>
          <w:szCs w:val="32"/>
        </w:rPr>
      </w:pPr>
      <w:r>
        <w:t>第三章　考古发掘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申请从事考古发掘的单位，取得考古发掘资质证书，应当具备下列条件：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(一)有4名以上取得考古发掘领队资格的人员；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(二)有取得文物博物专业技术职务的人员；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(三)有从事文物安全保卫的专业人员；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(四)有从事考古发掘所需的技术设备；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(五)有保障文物安全的设施和场所；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申领考古发掘资质证书，应当向国务院文物行政主管部门提出申请。国务院文物行政主管部门应当自收到申请之日起30个工作日内作出批准或者不批准的决定。决定批准的，发给考古发掘资质证书；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考古发掘项目实行领队负责制度。担任领队的人员，应当取得国务院文物行政主管部门按照国家有关规定发给的考古发掘领队资格证书。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配合建设工程进行的考古调查、勘探、发掘，由省、自治区、直辖市人民政府文物行政主管部门组织实施。跨省、自治区、直辖市的建设工程范围内的考古调查、勘探、发掘，由建设工程所在地的有关省、自治区、直辖市人民政府文物行政主管部门联合组织实施；其中，特别重要的建设工程范围内的考古调查、勘探、发掘，由国务院文物行政主管部门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建设单位对配合建设工程进行的考古调查、勘探、发掘，应当予以协助，不得妨碍考古调查、勘探、发掘。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国务院文物行政主管部门应当自收到文物保护法第三十条第一款规定的发掘计划之日起30个工作日内作出批准或者不批准决定。决定批准的，发给批准文件；决定不批准的，应当书面通知当事人并说明理由。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文物保护法第三十条第二款规定的抢救性发掘，省、自治区、直辖市人民政府文物行政主管部门应当自开工之日起10个工作日内向国务院文物行政主管部门补办审批手续。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考古调查、勘探、发掘所需经费的范围和标准，按照国家有关规定执行。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从事考古发掘的单位应当在考古发掘完成之日起30个工作日内向省、自治区、直辖市人民政府文物行政主管部门和国务院文物行政主管部门提交结项报告，并于提交结项报告之日起3年内向省、自治区、直辖市人民政府文物行政主管部门和国务院文物行政主管部门提交考古发掘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从事考古发掘的单位提交考古发掘报告后，经省、自治区、直辖市人民政府文物行政主管部门批准，可以保留少量出土文物作为科研标本，并应当于提交发掘报告之日起6个月内将其他出土文物移交给由省、自治区、直辖市人民政府文物行政主管部门指定的国有的博物馆、图书馆或者其他国有文物收藏单位收藏。</w:t>
      </w:r>
    </w:p>
    <w:p>
      <w:pPr>
        <w:pStyle w:val="3"/>
        <w:bidi w:val="0"/>
        <w:rPr>
          <w:szCs w:val="32"/>
        </w:rPr>
      </w:pPr>
      <w:r>
        <w:t>第四章　馆藏文物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文物收藏单位应当建立馆藏文物的接收、鉴定、登记、编目和档案制度，库房管理制度，出入库、注销和统计制度，保养、修复和复制制度。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县级人民政府文物行政主管部门应当将本行政区域内的馆藏文物档案，按照行政隶属关系报设区的市、自治州级人民政府文物行政主管部门或者省、自治区、直辖市人民政府文物行政主管部门备案；设区的市、自治州级人民政府文物行政主管部门应当将本行政区域内的馆藏文物档案，报省、自治区、直辖市人民政府文物行政主管部门备案；省、自治区、直辖市人民政府文物行政主管部门应当将本行政区域内的一级文物藏品档案，报国务院文物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文物收藏单位之间借用馆藏文物，借用人应当对借用的馆藏文物采取必要的保护措施，确保文物的安全。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借用的馆藏文物的灭失、损坏风险，除当事人另有约定外，由借用该馆藏文物的文物收藏单位承担。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国有文物收藏单位未依照文物保护法第三十六条的规定建立馆藏文物档案并将馆藏文物档案报主管的文物行政主管部门备案的，不得交换、借用馆藏文物。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修复、复制、拓印馆藏二级文物和馆藏三级文物的，应当报省、自治区、直辖市人民政府文物行政主管部门批准；修复、复制、拓印馆藏一级文物的，应当经省、自治区、直辖市人民政府文物行政主管部门审核后报国务院文物行政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从事馆藏文物修复、复制、拓印的单位，应当具备下列条件：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(一)有取得中级以上文物博物专业技术职务的人员；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(二)有从事馆藏文物修复、复制、拓印所需的场所和技术设备；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从事馆藏文物修复、复制、拓印，应当向省、自治区、直辖市人民政府文物行政主管部门提出申请。省、自治区、直辖市人民政府文物行政主管部门应当自收到申请之日起30个工作日内作出批准或者不批准的决定。决定批准的，发给相应等级的资质证书；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为制作出版物、音像制品等拍摄馆藏三级文物的，应当报设区的市级人民政府文物行政主管部门批准；拍摄馆藏一级文物和馆藏二级文物的，应当报省、自治区、直辖市人民政府文物行政主管部门批准。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馆藏文物被盗、被抢或者丢失的，文物收藏单位应当立即向公安机关报案，并同时向主管的文物行政主管部门报告；主管的文物行政主管部门应当在接到文物收藏单位的报告后24小时内，将有关情况报告国务院文物行政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国家机关和国有的企业、事业组织等收藏、保管国有文物的，应当履行下列义务：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(一)建立文物藏品档案制度，并将文物藏品档案报所在地省、自治区、直辖市人民政府文物行政主管部门备案；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(二)建立、健全文物藏品的保养、修复等管理制度，确保文物安全；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(三)文物藏品被盗、被抢或者丢失的，应当立即向公安机关报案，并同时向所在地省、自治区、直辖市人民政府文物行政主管部门报告。</w:t>
      </w:r>
    </w:p>
    <w:p>
      <w:pPr>
        <w:pStyle w:val="3"/>
        <w:bidi w:val="0"/>
        <w:rPr>
          <w:szCs w:val="32"/>
        </w:rPr>
      </w:pPr>
      <w:r>
        <w:t>第五章　民间收藏文物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文物收藏单位以外的公民、法人和其他组织，可以依法收藏文物，其依法收藏的文物的所有权受法律保护。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公民、法人和其他组织依法收藏文物的，可以要求文物行政主管部门对其收藏的文物提供鉴定、修复、保管等方面的咨询。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设立文物商店，应当具备下列条件：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(一)有200万元人民币以上的注册资本；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(二)有5名以上取得中级以上文物博物专业技术职务的人员；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(三)有保管文物的场所、设施和技术条件；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设立文物商店，应当向省、自治区、直辖市人民政府文物行政主管部门提出申请。省、自治区、直辖市人民政府文物行政主管部门应当自收到申请之日起30个工作日内作出批准或者不批准的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依法设立的拍卖企业，从事文物拍卖经营活动的，应当有5名以上取得高级文物博物专业技术职务的文物拍卖专业人员，并取得省、自治区、直辖市人民政府文物行政主管部门发给的文物拍卖许可证。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依法设立的拍卖企业申领文物拍卖许可证，应当向省、自治区、直辖市人民政府文物行政主管部门提出申请。省、自治区、直辖市人民政府文物行政主管部门应当自收到申请之日起30个工作日内作出批准或者不批准的决定。决定批准的，发给文物拍卖许可证；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文物商店购买、销售文物，经营文物拍卖的拍卖企业拍卖文物，应当记录文物的名称、图录、来源、文物的出卖人、委托人和买受人的姓名或者名称、住所、有效身份证件号码或者有效证照号码以及成交价格，并报核准其销售、拍卖文物的文物行政主管部门备案。接受备案的文物行政主管部门应当依法为其保密，并将该记录保存75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文物行政主管部门应当加强对文物商店和经营文物拍卖的拍卖企业的监督检查。</w:t>
      </w:r>
    </w:p>
    <w:p>
      <w:pPr>
        <w:pStyle w:val="3"/>
        <w:bidi w:val="0"/>
        <w:rPr>
          <w:szCs w:val="32"/>
        </w:rPr>
      </w:pPr>
      <w:r>
        <w:t>第六章　文物</w:t>
      </w:r>
      <w:r>
        <w:rPr>
          <w:rFonts w:hint="eastAsia"/>
        </w:rPr>
        <w:t>出境进境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国务院文物行政主管部门指定的文物进出境审核机构，应当有5名以上专职文物进出境责任鉴定员。专职文物进出境责任鉴定员应当取得中级以上文物博物专业技术职务并经国务院文物行政主管部门考核合格。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运送、邮寄、携带文物出境，应当在文物出境前依法报文物进出境审核机构审核。文物进出境审核机构应当自收到申请之日起15个工作日内作出是否允许出境的决定。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文物进出境审核机构审核文物，应当有3名以上文物博物专业技术人员参加；其中，应当有2名以上文物进出境责任鉴定员。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文物出境审核意见，由文物进出境责任鉴定员共同签署；对经审核，文物进出境责任鉴定员一致同意允许出境的文物，文物进出境审核机构方可作出允许出境的决定。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文物出境审核标准，由国务院文物行政主管部门制定。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文物进出境审核机构应当对所审核进出境文物的名称、质地、尺寸、级别，当事人的姓名或者名称、住所、有效身份证件号码或者有效证照号码，以及进出境口岸、文物去向和审核日期等内容进行登记。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经审核允许出境的文物，由国务院文物行政主管部门发给文物出境许可证，并由文物进出境审核机构标明文物出境标识。经审核允许出境的文物，应当从国务院文物行政主管部门指定的口岸出境。海关查验文物出境标识后，凭文物出境许可证放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经审核不允许出境的文物，由文物进出境审核机构发还当事人。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文物出境展览的承办单位，应当在举办展览前6个月向国务院文物行政主管部门提出申请。国务院文物行政主管部门应当自收到申请之日起30个工作日内作出批准或者不批准的决定。决定批准的，发给批准文件；决定不批准的，应当书面通知当事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一级文物展品超过120件(套)的，或者一级文物展品超过展品总数的20%的，应当报国务院批准。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一级文物中的孤品和易损品，禁止出境展览。禁止出境展览文物的目录，由国务院文物行政主管部门定期公布。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未曾在国内正式展出的文物，不得出境展览。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文物出境展览的期限不得超过1年。因特殊需要，经原审批机关批准可以延期；但是，延期最长不得超过1年。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文物出境展览期间，出现可能危及展览文物安全情形的，原审批机关可以决定中止或者撤销展览。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临时进境的文物，经海关将文物加封后，交由当事人报文物进出境审核机构审核、登记。文物进出境审核机构查验海关封志完好无损后，对每件临时进境文物标明文物临时进境标识，并登记拍照。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临时进境文物复出境时，应当由原审核、登记的文物进出境审核机构核对入境登记拍照记录，查验文物临时进境标识无误后标明文物出境标识，并由国务院文物行政主管部门发给文物出境许可证。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未履行本条第一款规定的手续临时进境的文物复出境的，依照本章关于文物出境的规定办理。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任何单位或者个人不得擅自剥除、更换、挪用或者损毁文物出境标识、文物临时进境标识。</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公安机关、工商行政管理、文物、海关、城乡规划、建设等有关部门及其工作人员，违反本条例规定，滥用审批权限、不履行职责或者发现违法行为不予查处的，对负有责任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未取得相应等级的文物保护工程资质证书，擅自承担文物保护单位的修缮、迁移、重建工程的，由文物行政主管部门责令限期改正；逾期不改正，或者造成严重后果的，处5万元以上50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违反本条例规定，未取得建设行政主管部门发给的相应等级的资质证书，擅自承担含有建筑活动的文物保护单位的修缮、迁移、重建工程的，由建设行政主管部门依照有关法律、行政法规的规定予以处罚。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未取得资质证书，擅自从事馆藏文物的修复、复制、拓印活动的，由文物行政主管部门责令停止违法活动；没收违法所得和从事违法活动的专用工具、设备；造成严重后果的，并处1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文物保护法第六十六条第二款规定的罚款，数额为200元以下。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未经批准擅自修复、复制、拓印、拍摄馆藏珍贵文物的，由文物行政主管部门给予警告；造成严重后果的，处2000元以上2万元以下的罚款；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考古发掘单位违反本条例规定，未在规定期限内提交结项报告或者考古发掘报告的，由省、自治区、直辖市人民政府文物行政主管部门或者国务院文物行政主管部门责令限期改正；逾期不改正的，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考古发掘单位违反本条例规定，未在规定期限内移交文物的，由省、自治区、直辖市人民政府文物行政主管部门或者国务院文物行政主管部门责令限期改正；逾期不改正，或者造成严重后果的，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违反本条例规定，文物出境展览超过展览期限的，由国务院文物行政主管部门责令限期改正；对负有责任的主管人员和其他直接责任人员依法给予行政处分。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依照文物保护法第六十六条、第七十三条的规定，单位被处以吊销许可证行政处罚的，应当依法到工商行政管理部门办理变更登记或者注销登记；逾期未办理的，由工商行政管理部门吊销营业执照。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违反本条例规定，改变国有的博物馆、纪念馆、文物保护单位等的事业性收入的用途的，对负有责任的主管人员和其他直接责任人员依法给予行政处分；构成犯罪的，依法追究刑事责任。</w:t>
      </w:r>
    </w:p>
    <w:p>
      <w:pPr>
        <w:pStyle w:val="3"/>
        <w:bidi w:val="0"/>
        <w:rPr>
          <w:szCs w:val="32"/>
        </w:rPr>
      </w:pPr>
      <w:r>
        <w:t>第八章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本条例自2003年7月1日起施行。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95015A"/>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2FFE3972"/>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3B491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840DC0"/>
    <w:rsid w:val="67B16815"/>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101</Words>
  <Characters>115</Characters>
  <Lines>69</Lines>
  <Paragraphs>19</Paragraphs>
  <TotalTime>1</TotalTime>
  <ScaleCrop>false</ScaleCrop>
  <LinksUpToDate>false</LinksUpToDate>
  <CharactersWithSpaces>117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2022-06-03T02:26:41Z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