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中华人民共和国中外</w:t>
      </w:r>
      <w:bookmarkStart w:id="0" w:name="_GoBack"/>
      <w:bookmarkEnd w:id="0"/>
      <w:r>
        <w:rPr>
          <w:rFonts w:hint="eastAsia" w:asciiTheme="majorEastAsia" w:hAnsiTheme="majorEastAsia" w:eastAsiaTheme="majorEastAsia" w:cstheme="majorEastAsia"/>
          <w:sz w:val="44"/>
          <w:szCs w:val="44"/>
          <w:lang w:val="en-US" w:eastAsia="zh-CN"/>
        </w:rPr>
        <w:t>合作办学条例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2003年2月19日国务院第68次常务会议通过　2003年3月1日中华人民共和国国务院令第372号公布　自2003年9月1日起施行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为了规范中外合作办学活动，加强教育对外交流与合作，促进教育事业的发展，根据《中华人民共和国教育法》、《中华人民共和国职业教育法》和《中华人民共和国民办教育促进法》，制定本条例。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外国教育机构同中国教育机构(以下简称中外合作办学者)在中国境内合作举办以中国公民为主要招生对象的教育机构(以下简称中外合作办学机构)的活动，适用本条例。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中外合作办学属于公益性事业，是中国教育事业的组成部分。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国家对中外合作办学实行扩大开放、规范办学、依法管理、促进发展的方针。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国家鼓励引进外国优质教育资源的中外合作办学。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国家鼓励在高等教育、职业教育领域开展中外合作办学，鼓励中国高等教育机构与外国知名的高等教育机构合作办学。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中外合作办学者、中外合作办学机构的合法权益，受中国法律保护。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中外合作办学机构依法享受国家规定的优惠政策，依法自主开展教育教学活动。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中外合作办学必须遵守中国法律，贯彻中国的教育方针，符合中国的公共道德，不得损害中国的国家主权、安全和社会公共利益。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中外合作办学应当符合中国教育事业发展的需要，保证教育教学质量，致力于培养中国社会主义建设事业的各类人才。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中外合作办学者可以合作举办各级各类教育机构。但是，不得举办实施义务教育和实施军事、警察、政治等特殊性质教育的机构。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外国宗教组织、宗教机构、宗教院校和宗教教职人员不得在中国境内从事合作办学活动。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中外合作办学机构不得进行宗教教育和开展宗教活动。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国务院教育行政部门负责全国中外合作办学工作的统筹规划、综合协调和宏观管理。国务院教育行政部门、劳动行政部门和其他有关行政部门在国务院规定的职责范围内负责有关的中外合作办学工作。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教育行政部门负责本行政区域内中外合作办学工作的统筹规划、综合协调和宏观管理。省、自治区、直辖市人民政府教育行政部门、劳动行政部门和其他有关行政部门在其职责范围内负责本行政区域内有关的中外合作办学工作。</w:t>
      </w:r>
    </w:p>
    <w:p>
      <w:pPr>
        <w:pStyle w:val="3"/>
        <w:bidi w:val="0"/>
        <w:rPr>
          <w:szCs w:val="32"/>
        </w:rPr>
      </w:pPr>
      <w:r>
        <w:t>第二章　设　　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申请设立中外合作办学机构的教育机构应当具有法人资格。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中外合作办学者可以用资金、实物、土地使用权、知识产权以及其他财产作为办学投入。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者的知识产权投入不得超过各自投入的1/3。但是，接受国务院教育行政部门、劳动行政部门或者省、自治区、直辖市人民政府邀请前来中国合作办学的外国教育机构的知识产权投入可以超过其投入的1/3。</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中外合作办学机构应当具备《中华人民共和国教育法》、《中华人民共和国职业教育法》、《中华人民共和国高等教育法》等法律和有关行政法规规定的基本条件，并具有法人资格。但是，外国教育机构同中国实施学历教育的高等学校设立的实施高等教育的中外合作办学机构，可以不具有法人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设立中外合作办学机构，参照国家举办的同级同类教育机构的设置标准执行。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申请设立实施本科以上高等学历教育的中外合作办学机构，由国务院教育行政部门审批；申请设立实施高等专科教育和非学历高等教育的中外合作办学机构，由拟设立机构所在地的省、自治区、直辖市人民政府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申请设立实施中等学历教育和自学考试助学、文化补习、学前教育等的中外合作办学机构，由拟设立机构所在地的省、自治区、直辖市人民政府教育行政部门审批。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申请设立实施职业技能培训的中外合作办学机构，由拟设立机构所在地的省、自治区、直辖市人民政府劳动行政部门审批。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设立中外合作办学机构，分为筹备设立和正式设立两个步骤。但是，具备办学条件，达到设置标准的，可以直接申请正式设立。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申请筹备设立中外合作办学机构，应当提交下列文件：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(一)申办报告，内容应当主要包括：中外合作办学者、拟设立中外合作办学机构的名称、培养目标、办学规模、办学层次、办学形式、办学条件、内部管理体制、经费筹措与管理使用等；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(二)合作协议，内容应当包括：合作期限、争议解决办法等；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(三)资产来源、资金数额及有效证明文件，并载明产权；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(四)属捐赠性质的校产须提交捐赠协议，载明捐赠人的姓名、所捐资产的数额、用途和管理办法及相关有效证明文件；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(五)不低于中外合作办学者资金投入15%的启动资金到位证明。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申请筹备设立中外合作办学机构的，审批机关应当自受理申请之日起45个工作日内作出是否批准的决定。批准的，发给筹备设立批准书；不批准的，应当书面说明理由。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经批准筹备设立中外合作办学机构的，应当自批准之日起3年内提出正式设立申请；超过3年的，中外合作办学者应当重新申报。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筹备设立期内，不得招生。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完成筹备设立申请正式设立的，应当提交下列文件：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(一)正式设立申请书；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(二)筹备设立批准书；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(三)筹备设立情况报告；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(四)中外合作办学机构的章程，首届理事会、董事会或者联合管理委员会组成人员名单；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(五)中外合作办学机构资产的有效证明文件；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(六)校长或者主要行政负责人、教师、财会人员的资格证明文件。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直接申请正式设立中外合作办学机构的，应当提交前款第(一)项、第(四)项、第(五)项、第(六)项和第十四条第(二)项、第(三)项、第(四)项所列文件。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申请正式设立实施非学历教育的中外合作办学机构的，审批机关应当自受理申请之日起3个月内作出是否批准的决定；申请正式设立实施学历教育的中外合作办学机构的，审批机关应当自受理申请之日起6个月内作出是否批准的决定。批准的，颁发统一格式、统一编号的中外合作办学许可证；不批准的，应当书面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许可证由国务院教育行政部门制定式样，由国务院教育行政部门和劳动行政部门按照职责分工分别组织印制；中外合作办学许可证由国务院教育行政部门统一编号，具体办法由国务院教育行政部门会同劳动行政部门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申请正式设立实施学历教育的中外合作办学机构的，审批机关受理申请后，应当组织专家委员会评议，由专家委员会提出咨询意见。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中外合作办学机构取得中外合作办学许可证后，应当依照有关的法律、行政法规进行登记，登记机关应当依照有关规定即时予以办理。</w:t>
      </w:r>
    </w:p>
    <w:p>
      <w:pPr>
        <w:pStyle w:val="3"/>
        <w:bidi w:val="0"/>
        <w:rPr>
          <w:szCs w:val="32"/>
        </w:rPr>
      </w:pPr>
      <w:r>
        <w:t>第三章　组织与管理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具有法人资格的中外合作办学机构应当设立理事会或者董事会，不具有法人资格的中外合作办学机构应当设立联合管理委员会。理事会、董事会或者联合管理委员会的中方组成人员不得少于1/2。</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理事会、董事会或者联合管理委员会由5人以上组成，设理事长、副理事长，董事长、副董事长或者主任、副主任各1人。中外合作办学者一方担任理事长、董事长或者主任的，由另一方担任副理事长、副董事长或者副主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具有法人资格的中外合作办学机构的法定代表人，由中外合作办学者协商，在理事长、董事长或者校长中确定。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中外合作办学机构的理事会、董事会或者联合管理委员会由中外合作办学者的代表、校长或者主要行政负责人、教职工代表等组成，其中1/3以上组成人员应当具有5年以上教育、教学经验。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中外合作办学机构的理事会、董事会或者联合管理委员会组成人员名单应当报审批机关备案。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中外合作办学机构的理事会、董事会或者联合管理委员会行使下列职权：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(一)改选或者补选理事会、董事会或者联合管理委员会组成人员；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(二)聘任、解聘校长或者主要行政负责人；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(三)修改章程，制定规章制度；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(四)制定发展规划，批准年度工作计划；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(五)筹集办学经费，审核预算、决算；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(六)决定教职工的编制定额和工资标准；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(七)决定中外合作办学机构的分立、合并、终止；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(八)章程规定的其他职权。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中外合作办学机构的理事会、董事会或者联合管理委员会每年至少召开一次会议。经1/3以上组成人员提议，可以召开理事会、董事会或者联合管理委员会临时会议。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中外合作办学机构的理事会、董事会或者联合管理委员会讨论下列重大事项，应当经2/3以上组成人员同意方可通过：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(一)聘任、解聘校长或者主要行政负责人；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(二)修改章程；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(三)制定发展规划；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(四)决定中外合作办学机构的分立、合并、终止；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(五)章程规定的其他重大事项。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中外合作办学机构的校长或者主要行政负责人，应当具有中华人民共和国国籍，在中国境内定居，热爱祖国，品行良好，具有教育、教学经验，并具备相应的专业水平。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中外合作办学机构聘任的校长或者主要行政负责人，应当经审批机关核准。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中外合作办学机构的校长或者主要行政负责人行使下列职权：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(一)执行理事会、董事会或者联合管理委员会的决定；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(二)实施发展规划，拟订年度工作计划、财务预算和规章制度；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(三)聘任和解聘工作人员，实施奖惩；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(四)组织教育教学、科学研究活动，保证教育教学质量；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(五)负责日常管理工作；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(六)章程规定的其他职权。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中外合作办学机构依法对教师、学生进行管理。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中外合作办学机构聘任的外籍教师和外籍管理人员，应当具备学士以上学位和相应的职业证书，并具有2年以上教育、教学经验。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外方合作办学者应当从本教育机构中选派一定数量的教师到中外合作办学机构任教。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中外合作办学机构应当依法维护教师、学生的合法权益，保障教职工的工资、福利待遇，并为教职工缴纳社会保险费。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中外合作办学机构的教职工依法建立工会等组织，并通过教职工代表大会等形式，参与中外合作办学机构的民主管理。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中外合作办学机构的外籍人员应当遵守外国人在中国就业的有关规定。</w:t>
      </w:r>
    </w:p>
    <w:p>
      <w:pPr>
        <w:pStyle w:val="3"/>
        <w:bidi w:val="0"/>
        <w:rPr>
          <w:szCs w:val="32"/>
        </w:rPr>
      </w:pPr>
      <w:r>
        <w:t>第四章　教育教学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中外合作办学机构应当按照中国对同级同类教育机构的要求开设关于宪法、法律、公民道德、国情等内容的课程。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国家鼓励中外合作办学机构引进国内急需、在国际上具有先进性的课程和教材。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中外合作办学机构应当将所开设的课程和引进的教材报审批机关备案。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中外合作办学机构根据需要，可以使用外国语言文字教学，但应当以普通话和规范汉字为基本教学语言文字。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实施高等学历教育的中外合作办学机构招收学生，纳入国家高等学校招生计划。实施其他学历教育的中外合作办学机构招收学生，按照省、自治区、直辖市人民政府教育行政部门的规定执行。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中外合作办学机构招收境外学生，按照国家有关规定执行。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中外合作办学机构的招生简章和广告应当报审批机关备案。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中外合作办学机构应当将办学类型和层次、专业设置、课程内容和招生规模等有关情况，定期向社会公布。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中外合作办学机构实施学历教育的，按照国家有关规定颁发学历证书或者其他学业证书；实施非学历教育的，按照国家有关规定颁发培训证书或者结业证书。对于接受职业技能培训的学生，经政府批准的职业技能鉴定机构鉴定合格的，可以按照国家有关规定颁发相应的国家职业资格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中外合作办学机构实施高等学历教育的，可以按照国家有关规定颁发中国相应的学位证书。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中外合作办学机构颁发的外国教育机构的学历、学位证书，应当与该教育机构在其所属国颁发的学历、学位证书相同，并在该国获得承认。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中国对中外合作办学机构颁发的外国教育机构的学历、学位证书的承认，依照中华人民共和国缔结或者加入的国际条约办理，或者按照国家有关规定办理。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国务院教育行政部门或者省、自治区、直辖市人民政府教育行政部门及劳动行政部门等其他有关行政部门应当加强对中外合作办学机构的日常监督，组织或者委托社会中介组织对中外合作办学机构的办学水平和教育质量进行评估，并将评估结果向社会公布。</w:t>
      </w:r>
    </w:p>
    <w:p>
      <w:pPr>
        <w:pStyle w:val="3"/>
        <w:bidi w:val="0"/>
        <w:rPr>
          <w:szCs w:val="32"/>
        </w:rPr>
      </w:pPr>
      <w:r>
        <w:t>第五章　资产与财务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中外合作办学机构应当依法建立健全财务、会计制度和资产管理制度，并按照国家有关规定设置会计账簿。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中外合作办学机构存续期间，所有资产由中外合作办学机构依法享有法人财产权，任何组织和个人不得侵占。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中外合作办学机构的收费项目和标准，依照国家有关政府定价的规定确定并公布；未经批准，不得增加项目或者提高标准。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中外合作办学机构应当以人民币计收学费和其他费用，不得以外汇计收学费和其他费用。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中外合作办学机构收取的费用应当主要用于教育教学活动和改善办学条件。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中外合作办学机构的外汇收支活动以及开设和使用外汇账户，应当遵守国家外汇管理规定。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中外合作办学机构应当在每个会计年度结束时制作财务会计报告，委托社会审计机构依法进行审计，向社会公布审计结果，并报审批机关备案。</w:t>
      </w:r>
    </w:p>
    <w:p>
      <w:pPr>
        <w:pStyle w:val="3"/>
        <w:bidi w:val="0"/>
        <w:rPr>
          <w:szCs w:val="32"/>
        </w:rPr>
      </w:pPr>
      <w:r>
        <w:t>第六章　变更与终止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中外合作办学机构的分立、合并，在进行财务清算后，由该机构理事会、董事会或者联合管理委员会报审批机关批准。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分立、合并实施非学历教育的中外合作办学机构的，审批机关应当自受理申请之日起3个月内以书面形式答复；申请分立、合并实施学历教育的中外合作办学机构的，审批机关应当自受理申请之日起6个月内以书面形式答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中外合作办学机构合作办学者的变更，应当由合作办学者提出，在进行财务清算后，经该机构理事会、董事会或者联合管理委员会同意，报审批机关核准，并办理相应的变更手续。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中外合作办学机构住所、法定代表人、校长或者主要行政负责人的变更，应当经审批机关核准，并办理相应的变更手续。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中外合作办学机构名称、层次、类别的变更，由该机构理事会、董事会或者联合管理委员会报审批机关批准。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变更为实施非学历教育的中外合作办学机构的，审批机关应当自受理申请之日起3个月内以书面形式答复；申请变更为实施学历教育的中外合作办学机构的，审批机关应当自受理申请之日起6个月内以书面形式答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中外合作办学机构有下列情形之一的，应当终止：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(一)根据章程规定要求终止，并经审批机关批准的；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(二)被吊销中外合作办学许可证的；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(三)因资不抵债无法继续办学，并经审批机关批准的。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中外合作办学机构终止，应当妥善安置在校学生；中外合作办学机构提出终止申请时，应当同时提交妥善安置在校学生的方案。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中外合作办学机构终止时，应当依法进行财务清算。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中外合作办学机构自己要求终止的，由中外合作办学机构组织清算；被审批机关依法撤销的，由审批机关组织清算；因资不抵债无法继续办学而被终止的，依法请求人民法院组织清算。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中外合作办学机构清算时，应当按照下列顺序清偿：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(一)应当退还学生的学费和其他费用；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(二)应当支付给教职工的工资和应当缴纳的社会保险费用；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(三)应当偿还的其他债务。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中外合作办学机构清偿上述债务后的剩余财产，依照有关法律、行政法规的规定处理。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中外合作办学机构经批准终止或者被吊销中外合作办学许可证的，应当将中外合作办学许可证和印章交回审批机关，依法办理注销登记。</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中外合作办学审批机关及其工作人员，利用职务上的便利收取他人财物或者获取其他利益，滥用职权、玩忽职守，对不符合本条例规定条件者颁发中外合作办学许可证，或者发现违法行为不予以查处，造成严重后果，触犯刑律的，对负有责任的主管人员和其他直接责任人员，依照刑法关于受贿罪、滥用职权罪、玩忽职守罪或者其他罪的规定，依法追究刑事责任；尚不够刑事处罚的，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违反本条例的规定，超越职权审批中外合作办学机构的，其批准文件无效，由上级机关责令改正；对负有责任的主管人员和其他直接责任人员，依法给予行政处分；致使公共财产、国家和人民利益遭受重大损失的，依照刑法关于滥用职权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违反本条例的规定，未经批准擅自设立中外合作办学机构，或者以不正当手段骗取中外合作办学许可证的，由教育行政部门、劳动行政部门按照职责分工予以取缔或者会同公安机关予以取缔，责令退还向学生收取的费用，并处以10万元以下的罚款；触犯刑律的，依照刑法关于诈骗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违反本条例的规定，在中外合作办学机构筹备设立期间招收学生的，由教育行政部门、劳动行政部门按照职责分工责令停止招生，责令退还向学生收取的费用，并处以10万元以下的罚款；情节严重，拒不停止招生的，由审批机关撤销筹备设立批准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中外合作办学者虚假出资或者在中外合作办学机构成立后抽逃出资的，由教育行政部门、劳动行政部门按照职责分工责令限期改正；逾期不改正的，由教育行政部门、劳动行政部门按照职责分工处以虚假出资金额或者抽逃出资金额2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伪造、变造和买卖中外合作办学许可证的，依照刑法关于伪造、变造、买卖国家机关证件罪或者其他罪的规定，依法追究刑事责任。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中外合作办学机构未经批准增加收费项目或者提高收费标准的，由教育行政部门、劳动行政部门按照职责分工责令退还多收的费用，并由价格主管部门依照有关法律、行政法规的规定予以处罚。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中外合作办学机构管理混乱、教育教学质量低下，造成恶劣影响的，由教育行政部门、劳动行政部门按照职责分工责令限期整顿并予以公告；情节严重、逾期不整顿或者经整顿仍达不到要求的，由教育行政部门、劳动行政部门按照职责分工责令停止招生、吊销中外合作办学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的规定，发布虚假招生简章，骗取钱财的，由教育行政部门、劳动行政部门按照职责分工，责令限期改正并予以警告；有违法所得的，退还所收费用后没收违法所得，并可处以10万元以下的罚款；情节严重的，责令停止招生、吊销中外合作办学许可证；构成犯罪的，依照刑法关于诈骗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中外合作办学机构发布虚假招生广告的，依照《中华人民共和国广告法》的有关规定追究其法律责任。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中外合作办学机构被处以吊销中外合作办学许可证行政处罚的，其理事长或者董事长、校长或者主要行政负责人自中外合作办学许可证被吊销之日起10年内不得担任任何中外合作办学机构的理事长或者董事长、校长或者主要行政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违反本条例的规定，触犯刑律被依法追究刑事责任的，自刑罚执行期满之日起10年内不得从事中外合作办学活动。</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香港特别行政区、澳门特别行政区和台湾地区的教育机构与内地教育机构合作办学的，参照本条例的规定执行。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在工商行政管理部门登记注册的经营性的中外合作举办的培训机构的管理办法，由国务院另行规定。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外国教育机构同中国教育机构在中国境内合作举办以中国公民为主要招生对象的实施学历教育和自学考试助学、文化补习、学前教育等的合作办学项目的具体审批和管理办法，由国务院教育行政部门制定。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外国教育机构同中国教育机构在中国境内合作举办以中国公民为主要招生对象的实施职业技能培训的合作办学项目的具体审批和管理办法，由国务院劳动行政部门制定。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外国教育机构、其他组织或者个人不得在中国境内单独设立以中国公民为主要招生对象的学校及其他教育机构。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本条例施行前依法设立的中外合作办学机构，应当补办本条例规定的中外合作办学许可证。其中，不完全具备本条例所规定条件的，应当在本条例施行之日起2年内达到本条例规定的条件；逾期未达到本条例规定条件的，由审批机关予以撤销。</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本条例自2003年9月1日起施行。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造字工房朗倩（非商用）常规体">
    <w:panose1 w:val="00000000000000000000"/>
    <w:charset w:val="86"/>
    <w:family w:val="auto"/>
    <w:pitch w:val="default"/>
    <w:sig w:usb0="00000001" w:usb1="0801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18</Pages>
  <Words>7266</Words>
  <Characters>7295</Characters>
  <Lines>69</Lines>
  <Paragraphs>19</Paragraphs>
  <TotalTime>1</TotalTime>
  <ScaleCrop>false</ScaleCrop>
  <LinksUpToDate>false</LinksUpToDate>
  <CharactersWithSpaces>7373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2022-06-02T14:00:45Z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