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退耕还林条例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2002年12月6日国务院第66次常务会议通过　2002年12月14日中华人民共和国国务院令第367号公布　自2003年1月20日起施行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为了规范退耕还林活动，保护退耕还林者的合法权益，巩固退耕还林成果，优化农村产业结构，改善生态环境，制定本条例。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国务院批准规划范围内的退耕还林活动，适用本条例。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各级人民政府应当严格执行“退耕还林、封山绿化、以粮代赈、个体承包”的政策措施。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退耕还林必须坚持生态优先。退耕还林应当与调整农村产业结构、发展农村经济，防治水土流失、保护和建设基本农田、提高粮食单产，加强农村能源建设，实施生态移民相结合。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退耕还林应当遵循下列原则：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(一)统筹规划、分步实施、突出重点、注重实效；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(二)政策引导和农民自愿退耕相结合，谁退耕、谁造林、谁经营、谁受益；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(三)遵循自然规律，因地制宜，宜林则林，宜草则草，综合治理；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(四)建设与保护并重，防止边治理边破坏；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(五)逐步改善退耕还林者的生活条件。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西部开发工作机构负责退耕还林工作的综合协调，组织有关部门研究制定退耕还林有关政策、办法，组织和协调退耕还林总体规划的落实；国务院林业行政主管部门负责编制退耕还林总体规划、年度计划，主管全国退耕还林的实施工作，负责退耕还林工作的指导和监督检查；国务院发展计划部门会同有关部门负责退耕还林总体规划的审核、计划的汇总、基建年度计划的编制和综合平衡；国务院财政主管部门负责退耕还林中央财政补助资金的安排和监督管理；国务院农业行政主管部门负责已垦草场的退耕还草以及天然草场的恢复和建设有关规划、计划的编制，以及技术指导和监督检查；国务院水行政主管部门负责退耕还林还草地区小流域治理、水土保持等相关工作的技术指导和监督检查；国务院粮食行政管理部门负责粮源的协调和调剂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县级以上地方人民政府林业、计划、财政、农业、水利、粮食等部门在本级人民政府的统一领导下，按照本条例和规定的职责分工，负责退耕还林的有关工作。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对退耕还林实行省、自治区、直辖市人民政府负责制。省、自治区、直辖市人民政府应当组织有关部门采取措施，保证退耕还林中央补助资金的专款专用，组织落实补助粮食的调运和供应，加强退耕还林的复查工作，按期完成国家下达的退耕还林任务，并逐级落实目标责任，签订责任书，实现退耕还林目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退耕还林实行目标责任制。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县级以上地方各级人民政</w:t>
      </w:r>
      <w:r>
        <w:rPr>
          <w:rFonts w:hint="eastAsia" w:ascii="仿宋_GB2312" w:hAnsi="仿宋_GB2312" w:eastAsia="仿宋_GB2312" w:cs="仿宋_GB2312"/>
          <w:spacing w:val="6"/>
          <w:sz w:val="32"/>
          <w:szCs w:val="32"/>
        </w:rPr>
        <w:t>府有关部门应当与退耕还林工程项目负责人和技术负责人签订责任书，明确其应当承</w:t>
      </w:r>
      <w:r>
        <w:rPr>
          <w:rFonts w:hint="eastAsia" w:ascii="仿宋_GB2312" w:hAnsi="仿宋_GB2312" w:eastAsia="仿宋_GB2312" w:cs="仿宋_GB2312"/>
          <w:sz w:val="32"/>
          <w:szCs w:val="32"/>
        </w:rPr>
        <w:t>担的责任。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国家支持退耕还林应用技术的研究和推广，提高退耕还林科学技术水平。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国务院有关部门和地方各级人民政府应当组织开展退耕还林活动的宣传教育，增强公民的生态建设和保护意识。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在退耕还林工作中做出显著成绩的单位和个人，由国务院有关部门和地方各级人民政府给予表彰和奖励。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任何单位和个人都有权检举、控告破坏退耕还林的行为。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有关人民政府及其有关部门接到检举、控告后，应当及时处理。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各级审计机关应当加强对退耕还林资金和粮食补助使用情况的审计监督。</w:t>
      </w:r>
    </w:p>
    <w:p>
      <w:pPr>
        <w:pStyle w:val="3"/>
        <w:bidi w:val="0"/>
        <w:rPr>
          <w:szCs w:val="32"/>
        </w:rPr>
      </w:pPr>
      <w:r>
        <w:t>第二章　规划和计划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退耕还林应当统筹规划。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退耕还林总体规划由国务院林业行政主管部门编制，经国务院西部开发工作机构协调、国务院发展计划部门审核后，报国务院批准实施。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省、自治区、直辖市人民政府林业行政主管部门根据退耕还林总体规划会同有关部门编制本行政区域的退耕还林规划，经本级人民政府批准，报国务院有关部门备案。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退耕还林规划应当包括下列主要内容：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(一)范围、布局和重点；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(二)年限、目标和任务；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(三)投资测算和资金来源；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(四)效益分析和评价；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(五)保障措施。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下列耕地应当纳入退耕还林规划，并根据生态建设需要和国家财力有计划地实施退耕还林：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(一)水土流失严重的；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(二)沙化、盐碱化、石漠化严重的；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(三)生态地位重要、粮食产量低而不稳的。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江河源头及其两侧、湖库周围的陡坡耕地以及水土流失和风沙危害严重等生态地位重要区域的耕地，应当在退耕还林规划中优先安排。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基本农田保护范围内的耕地和生产条件较好、实际粮食产量超过国家退耕还林补助粮食标准并且不会造成水土流失的耕地，不得纳入退耕还林规划；但是，因生态建设特殊需要，经国务院批准并依照有关法律、行政法规规定的程序调整基本农田保护范围后，可以纳入退耕还林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制定退耕还林规划时，应当考虑退耕农民长期的生计需要。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退耕还林规划应当与国民经济和社会发展规划、农村经济发展总体规划、土地利用总体规划相衔接，与环境保护、水土保持、防沙治沙等规划相协调。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退耕还林必须依照经批准的规划进行。未经原批准机关同意，不得擅自调整退耕还林规划。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省、自治区、直辖市人民政府林业行政主管部门根据退耕还林规划，会同有关部门编制本行政区域下一年度退耕还林计划建议，由本级人民政府发展计划部门审核，并经本级人民政府批准后，于每年8月31日前报国务院西部开发工作机构、林业、发展计划等有关部门。国务院林业行政主管部门汇总编制全国退耕还林年度计划建议，经国务院西部开发工作机构协调，国务院发展计划部门审核和综合平衡，报国务院批准后，由国务院发展计划部门会同有关部门于10月31日前联合下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省、自治区、直辖市人民政府发展计划部门会同有关部门根据全国退耕还林年度计划，于11月30日前将本行政区域下一年度退耕还林计划分解下达到有关县(市)人民政府，并将分解下达情况报国务院有关部门备案。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省、自治区、直辖市人民政府林业行政主管部门根据国家下达的下一年度退耕还林计划，会同有关部门编制本行政区域内的年度退耕还林实施方案，经国务院林业行政主管部门审核后，报本级人民政府批准实施。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林业行政主管部门可以根据批准后的省级退耕还林年度实施方案，编制本行政区域内的退耕还林年度实施方案，报本级人民政府批准后实施，并报省、自治区、直辖市人民政府林业行政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年度退耕还林实施方案，应当包括下列主要内容：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(一)退耕还林的具体范围；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(二)生态林与经济林比例；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(三)树种选择和植被配置方式；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(四)造林模式；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(五)种苗供应方式；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(六)植被管护和配套保障措施；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(七)项目和技术负责人。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县级人民政府林业行政主管部门应当根据年度退耕还林实施方案组织专业人员或者有资质的设计单位编制乡镇作业设计，把实施方案确定的内容落实到具体地块和土地承包经营权人。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编制作业设计时，干旱、半干旱地区应当以种植耐旱灌木(草)、恢复原有植被为主；以间作方式植树种草的，应当间作多年生植物，主要林木的初植密度应当符合国家规定的标准。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退耕土地还林营造的生态林面积，以县为单位核算，不得低于退耕土地还林面积的80%。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退耕还林营造的生态林，由县级以上地方人民政府林业行政主管部门根据国务院林业行政主管部门制定的标准认定。</w:t>
      </w:r>
    </w:p>
    <w:p>
      <w:pPr>
        <w:pStyle w:val="3"/>
        <w:bidi w:val="0"/>
        <w:rPr>
          <w:szCs w:val="32"/>
        </w:rPr>
      </w:pPr>
      <w:r>
        <w:t>第三章　造林、管护与检查验收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县级人民政府或者其委托的乡级人民政府应当与有退耕还林任务的土地承包经营权人签订退耕还林合同。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退耕还林合同应当包括下列主要内容：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(一)退耕土地还林范围、面积和宜林荒山荒地造林范围、面积；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(二)按照作业设计确定的退耕还林方式；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(三)造林成活率及其保存率；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(四)管护责任；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(五)资金和粮食的补助标准、期限和给付方式；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(六)技术指导、技术服务的方式和内容；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(七)种苗来源和供应方式；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(八)违约责任；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(九)合同履行期限。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退耕还林合同的内容不得与本条例以及国家其他有关退耕还林的规定相抵触。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退耕还林需要的种苗，可以由县级人民政府根据本地区实际组织集中采购，也可以由退耕还林者自行采购。集中采购的，应当征求退耕还林者的意见，并采用公开竞价方式，签订书面合同，超过国家种苗造林补助费标准的，不得向退耕还林者强行收取超出部分的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任何单位和个人不得为退耕还林者指定种苗供应商。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禁止垄断经营种苗和哄抬种苗价格。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退耕还林所用种苗应当就地培育、就近调剂，优先选用乡土树种和抗逆性强树种的良种壮苗。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林业、农业行政主管部门应当加强种苗培育的技术指导和服务的管理工作，保证种苗质量。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销售、供应的退耕还林种苗应当经县级人民政府林业、农业行政主管部门检验合格，并附具标签和质量检验合格证；跨县调运的，还应当依法取得检疫合格证。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省、自治区、直辖市人民政府应当根据本行政区域的退耕还林规划，加强种苗生产与采种基地的建设。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国家鼓励企业和个人采取多种形式培育种苗，开展产业化经营。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退耕还林者应当按照作业设计和合同的要求植树种草。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禁止林粮间作和破坏原有林草植被的行为。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退耕还林者在享受资金和粮食补助期间，应当按照作业设计和合同的要求在宜林荒山荒地造林。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县级人民政府应当建立退耕还林植被管护制度，落实管护责任。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退耕还林者应当履行管护义务。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禁止在退耕还林项目实施范围内复耕和从事滥采、乱挖等破坏地表植被的活动。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地方各级人民政府及其有关部门应当组织技术推广单位或者技术人员，为退耕还林提供技术指导和技术服务。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县级人民政府林业行政主管部门应当按照国务院林业行政主管部门制定的检查验收标准和办法，对退耕还林建设项目进行检查验收，经验收合格的，方可发给验收合格证明。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省、自治区、直辖市人民政府应当对县级退耕还林检查验收结果进行复查，并根据复查结果对县级人民政府和有关责任人员进行奖惩。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国务院林业行政主管部门应当对省级复查结果进行核查，并将核查结果上报国务院。</w:t>
      </w:r>
    </w:p>
    <w:p>
      <w:pPr>
        <w:pStyle w:val="3"/>
        <w:bidi w:val="0"/>
        <w:rPr>
          <w:szCs w:val="32"/>
        </w:rPr>
      </w:pPr>
      <w:r>
        <w:t>第四章　资金和粮食补助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国家按照核定的退耕还林实际面积，向土地承包经营权人提供补助粮食、种苗造林补助费和生活补助费。具体补助标准和补助年限按照国务院有关规定执行。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尚未承包到户和休耕的坡耕地退耕还林的，以及纳入退耕还林规划的宜林荒山荒地造林，只享受种苗造林补助费。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种苗造林补助费和生活补助费由国务院计划、财政、林业部门按照有关规定及时下达、核拨。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补助粮食应当就近调运，减少供应环节，降低供应成本。粮食补助费按照国家有关政策处理。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粮食调运费用由地方财政承担，不得向供应补助粮食的企业和退耕还林者分摊。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省、自治区、直辖市人民政府应当根据当地口粮消费习惯和农作物种植习惯以及当地粮食库存实际情况合理确定补助粮食的品种。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补助粮食必须达到国家规定的质量标准。不符合国家质量标准的，不得供应给退耕还林者。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退耕土地还林的第一年，该年度补助粮食可以分两次兑付，每次兑付的数量由省、自治区、直辖市人民政府确定。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从退耕土地还林第二年起，在规定的补助期限内，县级人民政府应当组织有关部门和单位及时向持有验收合格证明的退耕还林者一次兑付该年度补助粮食。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兑付的补助粮食，不得折算成现金或者代金券。供应补助粮食的企业不得回购退耕还林补助粮食。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种苗造林补助费应当用于种苗采购，节余部分可以用于造林补助和封育管护。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退耕还林者自行采购种苗的，县级人民政府或者其委托的乡级人民政府应当在退耕还林合同生效时一次付清种苗造林补助费。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集中采购种苗的，退耕还林验收合格后，种苗采购单位应当与退耕还林者结算种苗造林补助费。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退耕土地还林后，在规定的补助期限内，县级人民政府应当组织有关部门及时向持有验收合格证明的退耕还林者一次付清该年度生活补助费。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退耕还林资金实行专户存储、专款专用，任何单位和个人不得挤占、截留、挪用和克扣。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任何单位和个人不得弄虚作假、虚报冒领补助资金和粮食。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退耕还林所需前期工作和科技支撑等费用，国家按照退耕还林基本建设投资的一定比例给予补助，由国务院发展计划部门根据工程情况在年度计划中安排。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退耕还林地方所需检查验收、兑付等费用，由地方财政承担。中央有关部门所需核查等费用，由中央财政承担。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实施退耕还林的乡(镇)、村应当建立退耕还林公示制度，将退耕还林者的退耕还林面积、造林树种、成活率以及资金和粮食补助发放等情况进行公示。</w:t>
      </w:r>
    </w:p>
    <w:p>
      <w:pPr>
        <w:pStyle w:val="3"/>
        <w:bidi w:val="0"/>
        <w:rPr>
          <w:szCs w:val="32"/>
        </w:rPr>
      </w:pPr>
      <w:r>
        <w:t>第五章　其他保障措施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国家保护退耕还林者享有退耕土地上的林木(草)所有权。自行退耕还林的，土地承包经营权人享有退耕土地上的林木(草)所有权；委托他人还林或者与他人合作还林的，退耕土地上的林木(草)所有权由合同约定。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退耕土地还林后，由县级以上人民政府依照森林法、草原法的有关规定发放林(草)权属证书，确认所有权和使用权，并依法办理土地变更登记手续。土地承包经营合同应当作相应调整。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退耕土地还林后的承包经营权期限可以延长到70年。承包经营权到期后，土地承包经营权人可以依照有关法律、法规的规定继续承包。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退耕还林土地和荒山荒地造林后的承包经营权可以依法继承、转让。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退耕还林者按照国家有关规定享受税收优惠，其中退耕还林(草)所取得的农业特产收入，依照国家规定免征农业特产税。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退耕还林的县(市)农业税收因灾减收部分，由上级财政以转移支付的方式给予适当补助；确有困难的，经国务院批准，由中央财政以转移支付的方式给予适当补助。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资金和粮食补助期满后，在不破坏整体生态功能的前提下，经有关主管部门批准，退耕还林者可以依法对其所有的林木进行采伐。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地方各级人民政府应当加强基本农田和农业基础设施建设，增加投入，改良土壤，改造坡耕地，提高地力和单位粮食产量，解决退耕还林者的长期口粮需求。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地方各级人民政府应当根据实际情况加强沼气、小水电、太阳能、风能等农村能源建设，解决退耕还林者对能源的需求。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地方各级人民政府应当调整农村产业结构，扶持龙头企业，发展支柱产业，开辟就业门路，增加农民收入，加快小城镇建设，促进农业人口逐步向城镇转移。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国家鼓励在退耕还林过程中实行生态移民，并对生态移民农户的生产、生活设施给予适当补助。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退耕还林后，有关地方人民政府应当采取封山禁牧、舍饲圈养等措施，保护退耕还林成果。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退耕还林应当与扶贫开发、农业综合开发和水土保持等政策措施相结合，对不同性质的项目资金应当在专款专用的前提下统筹安排，提高资金使用效益。</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国家工作人员在退耕还林活动中违反本条例的规定，有下列行为之一的，依照刑法关于贪污罪、受贿罪、挪用公款罪或者其他罪的规定，依法追究刑事责任；尚不够刑事处罚的，依法给予行政处分：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(一)挤占、截留、挪用退耕还林资金或者克扣补助粮食的；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(二)弄虚作假、虚报冒领补助资金和粮食的；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(三)利用职务上的便利收受他人财物或者其他好处的。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工作人员以外的其他人员有前款第(二)项行为的，依照刑法关于诈骗罪或者其他罪的规定，依法追究刑事责任；尚不够刑事处罚的，由县级以上人民政府林业行政主管部门责令退回所冒领的补助资金和粮食，处以冒领资金额2倍以上5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国家机关工作人员在退耕还林活动中违反本条例的规定，有下列行为之一的，由其所在单位或者上一级主管部门责令限期改正，退还分摊的和多收取的费用，对直接负责的主管人员和其他直接责任人员，依照刑法关于滥用职权罪、玩忽职守罪或者其他罪的规定，依法追究刑事责任；尚不够刑事处罚的，依法给予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(一)未及时处理有关破坏退耕还林活动的检举、控告的；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(二)向供应补助粮食的企业和退耕还林者分摊粮食调运费用的；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(三)不及时向持有验收合格证明的退耕还林者发放补助粮食和生活补助费的；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(四)在退耕还林合同生效时，对自行采购种苗的退耕还林者未一次付清种苗造林补助费的；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(五)集中采购种苗的，在退耕还林验收合格后，未与退耕还林者结算种苗造林补助费的；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(六)集中采购的种苗不合格的；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(七)集中采购种苗的，向退耕还林者强行收取超出国家规定种苗造林补助费标准的种苗费的；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(八)为退耕还林者指定种苗供应商的；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(九)批准粮食企业向退耕还林者供应不符合国家质量标准的补助粮食或者将补助粮食折算成现金、代金券支付的；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(十)其他不依照本条例规定履行职责的。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采用不正当手段垄断种苗市场，或者哄抬种苗价格的，依照刑法关于非法经营罪、强迫交易罪或者其他罪的规定，依法追究刑事责任；尚不够刑事处罚的，由工商行政管理机关依照反不正当竞争法的规定处理；反不正当竞争法未作规定的，由工商行政管理机关处以非法经营额2倍以上5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销售、供应未经检验合格的种苗或者未附具标签、质量检验合格证、检疫合格证的种苗的，依照刑法关于生产、销售伪劣种子罪或者其他罪的规定，依法追究刑事责任；尚不够刑事处罚的，由县级以上人民政府林业、农业行政主管部门或者工商行政管理机关依照种子法的规定处理；种子法未作规定的，由县级以上人民政府林业、农业行政主管部门依据职权处以非法经营额2倍以上5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供应补助粮食的企业向退耕还林者供应不符合国家质量标准的补助粮食的，由县级以上人民政府粮食行政管理部门责令限期改正，可以处非法供应的补助粮食数量乘以标准口粮单价1倍以下的罚款。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供应补助粮食的企业将补助粮食折算成现金或者代金券支付的，或者回购补助粮食的，由县级以上人民政府粮食行政管理部门责令限期改正，可以处折算现金额、代金券额或者回购粮食价款1倍以下的罚款。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退耕还林者擅自复耕，或者林粮间作、在退耕</w:t>
      </w:r>
      <w:bookmarkStart w:id="0" w:name="_GoBack"/>
      <w:bookmarkEnd w:id="0"/>
      <w:r>
        <w:rPr>
          <w:rFonts w:hint="eastAsia" w:ascii="仿宋_GB2312" w:hAnsi="仿宋_GB2312" w:eastAsia="仿宋_GB2312" w:cs="仿宋_GB2312"/>
          <w:sz w:val="32"/>
          <w:szCs w:val="32"/>
        </w:rPr>
        <w:t>还林项目实施范围内从事滥采、乱挖等破坏地表植被的活动的，依照刑法关于非法占用农用地罪、滥伐林木罪或者其他罪的规定，依法追究刑事责任；尚不够刑事处罚的，由县级以上人民政府林业、农业、水利行政主管部门依照森林法、草原法、水土保持法的规定处罚。</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已垦草场退耕还草和天然草场恢复与建设的具体实施，依照草原法和国务院有关规定执行。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退耕还林还草地区小流域治理、水土保持等相关工作的具体实施，依照水土保持法和国务院有关规定执行。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国务院批准的规划范围外的土地，地方各级人民政府决定实施退耕还林的，不享受本条例规定的中央政策补助。</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本条例自2003年1月20日起施行。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3A59C5"/>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Words>
  <Characters>74</Characters>
  <Lines>69</Lines>
  <Paragraphs>19</Paragraphs>
  <TotalTime>1</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2022-05-30T02:43:29Z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