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出版管理条例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(2001年12月25日中华人民共和国国务院令第343号公布　</w:t>
      </w:r>
      <w:r>
        <w:rPr>
          <w:rFonts w:hint="eastAsia" w:ascii="楷体_GB2312" w:hAnsi="楷体_GB2312" w:eastAsia="楷体_GB2312" w:cs="楷体_GB2312"/>
          <w:sz w:val="32"/>
          <w:szCs w:val="32"/>
        </w:rPr>
        <w:t>根据2011年3月19日《国务院关于修改〈出版管理条例〉的决定》第一次修订　根据2013年7月18日《国务院关于废止和修改部分行政法规的决定》第二次修订　根据2014年7月29日《国务院关于修改部分行政法规的决定》第三次修订　根据2016年2月6日《国务院关于修改部分行政法规的决定》第四次修订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为了加强对出版活动的管理，发展和繁荣有中国特色社会主义出版产业和出版事业，保障公民依法行使出版自由的权利，促进社会主义精神文明和物质文明建设，根据宪法，制定本条例。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在中华人民共和国境内从事出版活动，适用本条例。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本条例所称出版活动，包括出版物的出版、印刷或者复制、进口、发行。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本条例所称出版物，是指报纸、期刊、图书、音像制品、电子出版物等。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出版活动必须坚持为人民服务、为社会主义服务的方向，坚持以马克思列宁主义、毛泽东思想、邓小平理论和“三个代表”重要思想为指导，贯彻落实科学发展观，传播和积累有益于提高民族素质、有益于经济发展和社会进步的科学技术和文化知识，弘扬民族优秀文化，促进国际文化交流，丰富和提高人民的精神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从事出版活动，应当将社会效益放在首位，实现社会效益与经济效益相结合。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公民依法行使出版自由的权利，各级人民政府应当予以保障。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公民在行使出版自由的权利的时候，必须遵守宪法和法律，不得反对宪法确定的基本原则，不得损害国家的、社会的、集体的利益和其他公民的合法的自由和权利。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国务院出版行政主管部门负责全国的出版活动的监督管理工作。国务院其他有关部门按照国务院规定的职责分工，负责有关的出版活动的监督管理工作。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责出版管理的部门(以下简称出版行政主管部门)负责本行政区域内出版活动的监督管理工作。县级以上地方各级人民政府其他有关部门在各自的职责范围内，负责有关的出版活动的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出版行业的社会团体按照其章程，在出版行政主管部门的指导下，实行自律管理。</w:t>
      </w:r>
    </w:p>
    <w:p>
      <w:pPr>
        <w:pStyle w:val="3"/>
        <w:bidi w:val="0"/>
        <w:rPr>
          <w:szCs w:val="32"/>
        </w:rPr>
      </w:pPr>
      <w:r>
        <w:t>第二章　出版单位的设立与管理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报纸、期刊、图书、音像制品和电子出版物等应当由出版单位出版。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本条例所称出版单位，包括报社、期刊社、图书出版社、音像出版社和电子出版物出版社等。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法人出版报纸、期刊，不设立报社、期刊社的，其设立的报纸编辑部、期刊编辑部视为出版单位。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国务院出版行政主管部门制定全国出版单位总量、结构、布局的规划，指导、协调出版产业和出版事业发展。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设立出版单位，应当具备下列条件：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设立出版单位的申请书应当载明下列事项：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国务院出版行政主管部门应当自受理设立出版单位的申请之日起60日内，作出批准或者不批准的决定，并由省、自治区、直辖市人民政府出版行政主管部门书面通知主办单位；不批准的，应当说明理由。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设立出版单位的主办单位应当自收到批准决定之日起60日内，向所在地省、自治区、直辖市人民政府出版行政主管部门登记，领取出版许可证。登记事项由国务院出版行政主管部门规定。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出版单位领取出版许可证后，属于事业单位法人的，持出版许可证向事业单位登记管理机关登记，依法领取事业单位法人证书；属于企业法人的，持出版许可证向工商行政管理部门登记，依法领取营业执照。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报社、期刊社、图书出版社、音像出版社和电子出版物出版社等应当具备法人条件，经核准登记后，取得法人资格，以其全部法人财产独立承担民事责任。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依照本条例第九条第三款的规定，视为出版单位的报纸编辑部、期刊编辑部不具有法人资格，其民事责任由其主办单位承担。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出版单位中止出版活动的，应当向所在地省、自治区、直辖市人民政府出版行政主管部门备案并说明理由和期限；出版单位中止出版活动不得超过180日。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终止出版活动的，由主办单位提出申请并经主管机关同意后，由主办单位向所在地省、自治区、直辖市人民政府出版行政主管部门办理注销登记，并报国务院出版行政主管部门备案。出版单位属于事业单位法人的，还应当持批准文件到事业单位登记管理机关办理注销登记；属于企业法人的，还应当持批准文件到工商行政管理部门办理注销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图书出版社、音像出版社和电子出版物出版社自登记之日起满180日未从事出版活动的，报社、期刊社自登记之日起满90日未出版报纸、期刊的，由原登记的出版行政主管部门注销登记，并报国务院出版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因不可抗力或者其他正当理由发生前款所列情形的，出版单位可以向原登记的出版行政主管部门申请延期。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期刊社的重大选题，应当依照前款规定办理备案手续。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出版单位不得向任何单位或者个人出售或者以其他形式转让本单位的名称、书号、刊号或者版号、版面，并不得出租本单位的名称、刊号。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出版单位及其从业人员不得利用出版活动谋取其他不正当利益。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出版单位应当按照国家有关规定向国家图书馆、中国版本图书馆和国务院出版行政主管部门免费送交样本。</w:t>
      </w:r>
    </w:p>
    <w:p>
      <w:pPr>
        <w:pStyle w:val="3"/>
        <w:bidi w:val="0"/>
        <w:rPr>
          <w:szCs w:val="32"/>
        </w:rPr>
      </w:pPr>
      <w:r>
        <w:t>第三章　出版物的出版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公民可以依照本条例规定，在出版物上自由表达自己对国家事务、经济和文化事业、社会事务的见解和意愿，自由发表自己从事科学研究、文学艺术创作和其他文化活动的成果。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合法出版物受法律保护，任何组织和个人不得非法干扰、阻止、破坏出版物的出版。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出版单位实行编辑责任制度，保障出版物刊载的内容符合本条例的规定。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任何出版物不得含有下列内容：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以未成年人为对象的出版物不得含有诱发未成年人模仿违反社会公德的行为和违法犯罪的行为的内容，不得含有恐怖、残酷等妨害未成年人身心健康的内容。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出版物的内容不真实或者不公正，致使公民、法人或者其他组织的合法权益受到侵害的，其出版单位应当公开更正，消除影响，并依法承担其他民事责任。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出版物必须按照国家的有关规定载明作者、出版者、印刷者或者复制者、发行者的名称、地址，书号、刊号或者版号，在版编目数据，出版日期、刊期以及其他有关事项。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出版物的规格、开本、版式、装帧、校对等必须符合国家标准和规范要求，保证出版物的质量。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出版物使用语言文字必须符合国家法律规定和有关标准、规范。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任何单位和个人不得伪造、假冒出版单位名称或者报纸、期刊名称出版出版物。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pPr>
        <w:pStyle w:val="3"/>
        <w:bidi w:val="0"/>
        <w:rPr>
          <w:szCs w:val="32"/>
        </w:rPr>
      </w:pPr>
      <w:r>
        <w:t>第四章　出版物的印刷或者复制和发行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事出版物印刷或者复制业务的单位，应当向所在地省、自治区、直辖市人民政府出版行政主管部门提出申请，经审核许可，并依照国家有关规定到工商行政管理部门办理相关手续后，方可从事出版物的印刷或者复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未经许可并办理相关手续的，不得印刷报纸、期刊、图书，不得复制音像制品、电子出版物。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出版单位不得委托未取得出版物印刷或者复制许可的单位印刷或者复制出版物。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出版单位委托印刷或者复制单位印刷或者复制出版物的，必须提供符合国家规定的印刷或者复制出版物的有关证明，并依法与印刷或者复制单位签订合同。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印刷或者复制单位不得接受非出版单位和个人的委托印刷报纸、期刊、图书或者复制音像制品、电子出版物，不得擅自印刷、发行报纸、期刊、图书或者复制、发行音像制品、电子出版物。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印刷或者复制单位经所在地省、自治区、直辖市人民政府出版行政主管部门批准，可以承接境外出版物的印刷或者复制业务；但是，印刷或者复制的境外出版物必须全部运输出境，不得在境内发行。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境外委托印刷或者复制的出版物的内容，应当经省、自治区、直辖市人民政府出版行政主管部门审核。委托人应当持有著作权人授权书，并向著作权行政管理部门登记。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印刷或者复制单位应当自完成出版物的印刷或者复制之日起2年内，留存一份承接的出版物样本备查。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单位从事出版物批发业务的，须经省、自治区、直辖市人民政府出版行政主管部门审核许可，取得《出版物经营许可证》。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单位和个体工商户从事出版物零售业务的，须经县级人民政府出版行政主管部门审核许可，取得《出版物经营许可证》。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通过互联网等信息网络从事出版物发行业务的单位或者个体工商户，应当依照本条例规定取得《出版物经营许可证》。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提供网络交易平台服务的经营者应当对申请通过网络交易平台从事出版物发行业务的单位或者个体工商户的经营主体身份进行审查，验证其《出版物经营许可证》。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从事出版物发行业务的单位和个体工商户变更《出版物经营许可证》登记事项，或者兼并、合并、分立的，应当依照本条例第三十五条的规定办理审批手续。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从事出版物发行业务的单位和个体工商户终止经营活动的，应当向原批准的出版行政主管部门备案。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出版单位可以发行本出版单位出版的出版物，不得发行其他出版单位出版的出版物。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国家允许设立从事图书、报纸、期刊、电子出版物发行业务的中外合资经营企业、中外合作经营企业、外资企业。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印刷或者复制单位、发行单位或者个体工商户不得印刷或者复制、发行有下列情形之一的出版物：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(一)含有本条例第二十五条、第二十六条禁止内容的；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pPr>
        <w:pStyle w:val="3"/>
        <w:bidi w:val="0"/>
        <w:rPr>
          <w:szCs w:val="32"/>
        </w:rPr>
      </w:pPr>
      <w:r>
        <w:t>第五章　出版物的进口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出版物进口业务，由依照本条例设立的出版物进口经营单位经营；其他单位和个人不得从事出版物进口业务。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设立出版物进口经营单位，应当具备下列条件：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(四)具有进口出版物内容审查能力；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设立出版物进口经营单位，应当向国务院出版行政主管部门提出申请，经审查批准，取得国务院出版行政主管部门核发的出版物进口经营许可证后，持证到工商行政管理部门依法领取营业执照。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设立出版物进口经营单位，还应当依照对外贸易法律、行政法规的规定办理相应手续。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出版物进口经营单位变更名称、业务范围、资本结构、主办单位或者其主管机关，合并或者分立，设立分支机构，应当依照本条例第四十二条、第四十三条的规定办理审批手续，并持批准文件到工商行政管理部门办理相应的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出版物进口经营单位进口的出版物，不得含有本条例第二十五条、第二十六条禁止的内容。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政主管部门应出版物进口经营单位的请求，对其进口的出版物进行内容审查的，可以按照国务院价格主管部门批准的标准收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国务院出版行政主管部门可以禁止特定出版物的进口。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出版物进口备案的具体办法由国务院出版行政主管部门制定。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发行进口出版物的，必须从依法设立的出版物进口经营单位进货。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出版物进口经营单位在境内举办境外出版物展览，必须报经国务院出版行政主管部门批准。未经批准，任何单位和个人不得举办境外出版物展览。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依照前款规定展览的境外出版物需要销售的，应当按照国家有关规定办理相关手续。</w:t>
      </w:r>
    </w:p>
    <w:p>
      <w:pPr>
        <w:pStyle w:val="3"/>
        <w:bidi w:val="0"/>
        <w:rPr>
          <w:szCs w:val="32"/>
        </w:rPr>
      </w:pPr>
      <w:r>
        <w:t>第六章　监督与管理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出版单位和出版物进口经营单位应当按照国务院出版行政主管部门的规定，将从事出版活动和出版物进口活动的情况向出版行政主管部门提出书面报告。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出版行政主管部门履行下列职责：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(一)对出版物的出版、印刷、复制、发行、进口单位进行行业监管，实施准入和退出管理；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(二)对出版活动进行监管，对违反本条例的行为进行查处；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(三)对出版物内容和质量进行监管；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(四)根据国家有关规定对出版从业人员进行管理。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出版行政主管部门根据有关规定和标准，对出版物的内容、编校、印刷或者复制、装帧设计等方面质量实施监督检查。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国务院出版行政主管部门制定出版单位综合评估办法，对出版单位分类实施综合评估。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出版物的出版、印刷或者复制、发行和进口经营单位不再具备行政许可的法定条件的，由出版行政主管部门责令限期改正；逾期仍未改正的，由原发证机关撤销行政许可。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pPr>
        <w:pStyle w:val="3"/>
        <w:bidi w:val="0"/>
        <w:rPr>
          <w:szCs w:val="32"/>
        </w:rPr>
      </w:pPr>
      <w:r>
        <w:t>第七章　保障与奖励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国家制定有关政策，保障、促进出版产业和出版事业的发展与繁荣。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国家支持、鼓励下列优秀的、重点的出版物的出版：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(二)对弘扬社会主义核心价值体系，在人民中进行爱国主义、集体主义、社会主义和民族团结教育以及弘扬社会公德、职业道德、家庭美德有重要意义的；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(三)对弘扬民族优秀文化，促进国际文化交流有重大作用的；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(四)对推进文化创新，及时反映国内外新的科学文化成果有重大贡献的；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(五)对服务农业、农村和农民，促进公共文化服务有重大作用的；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(六)其他具有重要思想价值、科学价值或者文化艺术价值的。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国家对教科书的出版发行，予以保障。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国家扶持少数民族语言文字出版物和盲文出版物的出版发行。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国家对在少数民族地区、边疆地区、经济不发达地区和在农村发行出版物，实行优惠政策。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报纸、期刊交由邮政企业发行的，邮政企业应当保证按照合同约定及时、准确发行。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承运出版物的运输企业，应当对出版物的运输提供方便。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对为发展、繁荣出版产业和出版事业作出重要贡献的单位和个人，按照国家有关规定给予奖励。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对非法干扰、阻止和破坏出版物出版、印刷或者复制、进口、发行的行为，县级以上各级人民政府出版行政主管部门及其他有关部门，应当及时采取措施，予以制止。</w:t>
      </w:r>
    </w:p>
    <w:p>
      <w:pPr>
        <w:pStyle w:val="3"/>
        <w:bidi w:val="0"/>
        <w:rPr>
          <w:szCs w:val="32"/>
        </w:rPr>
      </w:pPr>
      <w:r>
        <w:t>第八章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出版行政主管部门或者其他有关部门的工作人员，利用职务上的便利收受他人财物或者其他好处，批准不符合法定条件的申请人取得许可证、批准文件，或者不履行监督职责，或者发现违法行为不予查处，造成严重后果的，依法给予降级直至开除的处分；构成犯罪的，依照刑法关于受贿罪、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(一)出版、进口含有本条例第二十五条、第二十六条禁止内容的出版物的；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(二)明知或者应知出版物含有本条例第二十五条、第二十六条禁止内容而印刷或者复制、发行的；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(三)明知或者应知他人出版含有本条例第二十五条、第二十六条禁止内容的出版物而向其出售或者以其他形式转让本出版单位的名称、书号、刊号、版号、版面，或者出租本单位的名称、刊号的。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有下列行为之一的，由出版行政主管部门责令停止违法行为，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(一)进口、印刷或者复制、发行国务院出版行政主管部门禁止进口的出版物的；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(三)发行进口出版物未从本条例规定的出版物进口经营单位进货的。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走私出版物的，依照刑法关于走私罪的规定，依法追究刑事责任；尚不够刑事处罚的，由海关依照海关法的规定给予行政处罚。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(一)出版单位委托未取得出版物印刷或者复制许可的单位印刷或者复制出版物的；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(二)印刷或者复制单位未取得印刷或者复制许可而印刷或者复制出版物的；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(三)印刷或者复制单位接受非出版单位和个人的委托印刷或者复制出版物的；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(四)印刷或者复制单位未履行法定手续印刷或者复制境外出版物的，印刷或者复制的境外出版物没有全部运输出境的；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(五)印刷或者复制单位、发行单位或者个体工商户印刷或者复制、发行未署出版单位名称的出版物的；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(六)印刷或者复制单位、发行单位或者个体工商户印刷或者复制、发行伪造、假冒出版单位名称或者报纸、期刊名称的出版物的；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(七)出版、印刷、发行单位出版、印刷、发行未经依法审定的中学小学教科书，或者非依照本条例规定确定的单位从事中学小学教科书的出版、发行业务的。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(一)出售或者以其他形式转让本出版单位的名称、书号、刊号、版号、版面，或者出租本单位的名称、刊号的；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(二)利用出版活动谋取其他不正当利益的。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有下列行为之一的，由出版行政主管部门责令改正，给予警告；情节严重的，责令限期停业整顿或者由原发证机关吊销许可证：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名称，以及出版单位变更其他事项，未依照本条例的规定到出版行政主管部门办理审批、变更登记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pacing w:val="-6"/>
          <w:sz w:val="32"/>
          <w:szCs w:val="32"/>
        </w:rPr>
        <w:t>出</w:t>
      </w:r>
      <w:r>
        <w:rPr>
          <w:rFonts w:hint="eastAsia" w:ascii="仿宋_GB2312" w:hAnsi="仿宋_GB2312" w:eastAsia="仿宋_GB2312" w:cs="仿宋_GB2312"/>
          <w:spacing w:val="-6"/>
          <w:sz w:val="32"/>
          <w:szCs w:val="32"/>
        </w:rPr>
        <w:t>版进口经营单位未将其进口的出版物目录报送备案</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(六)出版单位擅自中止出版活动超过180日的；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(七)出版物发行单位、出版物进口经营单位未依照本条例的规定办理变更审批手续的；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(八)出版物质量不符合有关规定</w:t>
      </w:r>
      <w:bookmarkStart w:id="0" w:name="_GoBack"/>
      <w:bookmarkEnd w:id="0"/>
      <w:r>
        <w:rPr>
          <w:rFonts w:hint="eastAsia" w:ascii="仿宋_GB2312" w:hAnsi="仿宋_GB2312" w:eastAsia="仿宋_GB2312" w:cs="仿宋_GB2312"/>
          <w:sz w:val="32"/>
          <w:szCs w:val="32"/>
        </w:rPr>
        <w:t>和标准的。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未经批准，举办境外出版物展览的，由出版行政主管部门责令停止违法行为，没收出版物、违法所得；情节严重的，责令限期停业整顿或者由原发证机关吊销许可证。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单位违反本条例被处以吊销许可证行政处罚的，其法定代表人或者主要负责人自许可证被吊销之日起10年内不得担任出版、印刷或者复制、进口、发行单位的法定代表人或者主要负责人。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出版从业人员违反本条例规定，情节严重的，由原发证机关吊销其资格证书。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行政法规对音像制品和电子出版物的出版、复制、进口、发行另有规定的，适用其规定。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接受境外机构或者个人赠送出版物的管理办法、订户订购境外出版物的管理办法、网络出版审批和管理办法，由国务院出版行政主管部门根据本条例的原则另行制定。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本条例自2002年2月1日起施行。1997年1月2日国务院发布的《出版管理条例》同时废止。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3F1676"/>
    <w:rsid w:val="205E262D"/>
    <w:rsid w:val="206846D2"/>
    <w:rsid w:val="208F14A3"/>
    <w:rsid w:val="2096095A"/>
    <w:rsid w:val="20A8222C"/>
    <w:rsid w:val="20D86240"/>
    <w:rsid w:val="21351BF6"/>
    <w:rsid w:val="213E1961"/>
    <w:rsid w:val="21CB6604"/>
    <w:rsid w:val="21CE0F2E"/>
    <w:rsid w:val="221D0BEA"/>
    <w:rsid w:val="22475AC6"/>
    <w:rsid w:val="226701E3"/>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06D8E"/>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A31954"/>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EF50AD"/>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830043"/>
    <w:rsid w:val="6AE3506A"/>
    <w:rsid w:val="6B000D79"/>
    <w:rsid w:val="6B0D3440"/>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8929F6"/>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45B4B"/>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9F0C21"/>
    <w:rsid w:val="7DBC4E16"/>
    <w:rsid w:val="7DD668D9"/>
    <w:rsid w:val="7DD71369"/>
    <w:rsid w:val="7DE66F02"/>
    <w:rsid w:val="7E0776A9"/>
    <w:rsid w:val="7E213253"/>
    <w:rsid w:val="7E382952"/>
    <w:rsid w:val="7E600C51"/>
    <w:rsid w:val="7E6C694C"/>
    <w:rsid w:val="7E8622B0"/>
    <w:rsid w:val="7ED17F92"/>
    <w:rsid w:val="7ED439D7"/>
    <w:rsid w:val="7ED80DB8"/>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158</Words>
  <Characters>181</Characters>
  <Lines>69</Lines>
  <Paragraphs>19</Paragraphs>
  <TotalTime>1</TotalTime>
  <ScaleCrop>false</ScaleCrop>
  <LinksUpToDate>false</LinksUpToDate>
  <CharactersWithSpaces>185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2022-05-29T14:43:44Z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