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出版管理条例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(2001年12月25日中华人民共和国国务院令第343号公布　</w:t>
      </w:r>
      <w:r>
        <w:rPr>
          <w:rFonts w:hint="eastAsia" w:ascii="楷体_GB2312" w:hAnsi="楷体_GB2312" w:eastAsia="楷体_GB2312" w:cs="楷体_GB2312"/>
          <w:sz w:val="32"/>
          <w:szCs w:val="32"/>
        </w:rPr>
        <w:t>根据2011年3月19日《国务院关于修改〈出版管理条例〉的决定》修订</w:t>
      </w:r>
      <w:r>
        <w:rPr>
          <w:rFonts w:hint="eastAsia" w:ascii="楷体_GB2312" w:hAnsi="楷体_GB2312" w:eastAsia="楷体_GB2312" w:cs="楷体_GB2312"/>
          <w:spacing w:val="0"/>
          <w:sz w:val="32"/>
          <w:szCs w:val="32"/>
        </w:rPr>
        <w:t>)</w:t>
      </w:r>
    </w:p>
    <w:p>
      <w:pPr>
        <w:pStyle w:val="3"/>
        <w:bidi w:val="0"/>
      </w:pPr>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为了加强对出版活动的管理，发展和繁荣有中国特色社会主义出版产业和出版事业，保障公民依法行使出版自由的权利，促进社会主义精神文明和物质文明建设，根据宪法，制定本条例。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在中华人民共和国境内从事出版活动，适用本条例。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本条例所称出版活动，包括出版物的出版、印刷或者复制、进口、发行。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本条例所称出版物，是指报纸、期刊、图书、音像制品、电子出版物等。</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出版活动必须坚持为人民服务、为社会主义服务的方向，坚持以马克思列宁主义、毛泽东思想、邓小平理论和“三个代表”重要思想为指导，贯彻落实科学发展观，传播和积累有益于提高民族素质、有益于经济发展和社会进步的科学技术和文化知识，弘扬民族优秀文化，促进国际文化交流，丰富和提高人民的精神生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从事出版活动，应当将社会效益放在首位，实现社会效益与经济效益相结合。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公民依法行使出版自由的权利，各级人民政府应当予以保障。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公民在行使出版自由的权利的时候，必须遵守宪法和法律，不得反对宪法确定的基本原则，不得损害国家的、社会的、集体的利益和其他公民的合法的自由和权利。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国务院出版行政主管部门负责全国的出版活动的监督管理工作。国务院其他有关部门按照国务院规定的职责分工，负责有关的出版活动的监督管理工作。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各级人民政府负责出版管理的部门(以下简称出版行政主管部门)负责本行政区域内出版活动的监督管理工作。县级以上地方各级人民政府其他有关部门在各自的职责范围内，负责有关的出版活动的监督管理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出版行政主管部门根据已经取得的违法嫌疑证据或者举报，对涉嫌违法从事出版物出版、印刷或者复制、进口、发行等活动的行为进行查处时，可以检查与涉嫌违法活动有关的物品和经营场所；对有证据证明是与违法活动有关的物品，可以查封或者扣押。</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出版行业的社会团体按照其章程，在出版行政主管部门的指导下，实行自律管理。</w:t>
      </w:r>
    </w:p>
    <w:p>
      <w:pPr>
        <w:pStyle w:val="3"/>
        <w:bidi w:val="0"/>
        <w:rPr>
          <w:szCs w:val="32"/>
        </w:rPr>
      </w:pPr>
      <w:r>
        <w:t>第二章　出版单位的设立与管理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报纸、期刊、图书、音像制品和电子出版物等应当由出版单位出版。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本条例所称出版单位，包括报社、期刊社、图书出版社、音像出版社和电子出版物出版社等。</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法人出版报纸、期刊，不设立报社、期刊社的，其设立的报纸编辑部、期刊编辑部视为出版单位。</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国务院出版行政主管部门制定全国出版单位总量、结构、布局的规划，指导、协调出版产业和出版事业发展。</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设立出版单位，应当具备下列条件：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(一)有出版单位的名称、章程；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(二)有符合国务院出版行政主管部门认定的主办单位及其主管机关；</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(三)有确定的业务范围；</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(四)有30万元以上的注册资本和固定的工作场所；</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(五)有适应业务范围需要的组织机构和符合国家规定的资格条件的编辑出版专业人员；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(六)法律、行政法规规定的其他条件。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审批设立出版单位，除依照前款所列条件外，还应当符合国家关于出版单位总量、结构、布局的规划。</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设立出版单位，由其主办单位向所在地省、自治区、直辖市人民政府出版行政主管部门提出申请；省、自治区、直辖市人民政府出版行政主管部门审核同意后，报国务院出版行政主管部门审批。设立的出版单位为事业单位的，还应当办理机构编制审批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设立出版单位的申请书应当载明下列事项：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(一)出版单位的名称、地址；</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(二)出版单位的主办单位及其主管机关的名称、地址；</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(三)出版单位的法定代表人或者主要负责人的姓名、住址、资格证明文件；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(四)出版单位的资金来源及数额。</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设立报社、期刊社或者报纸编辑部、期刊编辑部的，申请书还应当载明报纸或者期刊的名称、刊期、开版或者开本、印刷场所。</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申请书应当附具出版单位的章程和设立出版单位的主办单位及其主管机关的有关证明材料。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国务院出版行政主管部门应当自受理设立出版单位的申请之日起60日内，作出批准或者不批准的决定，并由省、自治区、直辖市人民政府出版行政主管部门书面通知主办单位；不批准的，应当说明理由。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设立出版单位的主办单位应当自收到批准决定之日起60日内，向所在地省、自治区、直辖市人民政府出版行政主管部门登记，领取出版许可证。登记事项由国务院出版行政主管部门规定。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出版单位领取出版许可证后，属于事业单位法人的，持出版许可证向事业单位登记管理机关登记，依法领取事业单位法人证书；属于企业法人的，持出版许可证向工商行政管理部门登记，依法领取营业执照。</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报社、期刊社、图书出版社、音像出版社和电子出版物出版社等应当具备法人条件，经核准登记后，取得法人资格，以其全部法人财产独立承担民事责任。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依照本条例</w:t>
      </w:r>
      <w:r>
        <w:rPr>
          <w:rFonts w:hint="eastAsia" w:ascii="仿宋_GB2312" w:hAnsi="仿宋_GB2312" w:eastAsia="仿宋_GB2312" w:cs="仿宋_GB2312"/>
          <w:spacing w:val="6"/>
          <w:sz w:val="32"/>
          <w:szCs w:val="32"/>
        </w:rPr>
        <w:t>第九条第三款的规定，视为出版单位的报纸编辑部、期刊编辑部不具有法人资格，其民事责任由其主办单位承担</w:t>
      </w:r>
      <w:r>
        <w:rPr>
          <w:rFonts w:hint="eastAsia" w:ascii="仿宋_GB2312" w:hAnsi="仿宋_GB2312" w:eastAsia="仿宋_GB2312" w:cs="仿宋_GB2312"/>
          <w:sz w:val="32"/>
          <w:szCs w:val="32"/>
        </w:rPr>
        <w:t>。</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出版单位变更名称、主办单位或者其主管机关、业务范围、资本结构，合并或者分立，设立分支机构，出版新的报纸、期刊，或者报纸、期刊变更名称的，应当依照本条例第十二条、第十三条的规定办理审批手续。出版单位属于事业单位法人的，还应当持批准文件到事业单位登记管理机关办理相应的登记手续；属于企业法人的，还应当持批准文件到工商行政管理部门办理相应的登记手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单位除前款所列变更事项外的其他事项的变更，应当经主办单位及其主管机关审查同意，向所在地省、自治区、直辖市人民政府出版行政主管部门申请变更登记，并报国务院出版行政主管部门备案。出版单位属于事业单位法人的，还应当持批准文件到事业单位登记管理机关办理变更登记；属于企业法人的，还应当持批准文件到工商行政管理部门办理变更登记。</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出版单位中止出版活动的，应当向所在地省、自治区、直辖市人民政府出版行政主管部门备案并说明理由和期限；出版单位中止出版活动不得超过180日。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单位终止出版活动的，由主办单位提出申请并经主管机关同意后，由主办单位向所在地省、自治区、直辖市人民政府出版行政主管部门办理注销登记，并报国务院出版行政主管部门备案。出版单位属于事业单位法人的，还应当持批准文件到事业单位登记管理机关办理注销登记；属于企业法人的，还应当持批准文件到工商行政管理部门办理注销登记。</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图书出版社、音像出版社和电子出版物出版社自登记之日起满180日未从事出版活动的，报社、期刊社自登记之日起满90日未出版报纸、期刊的，由原登记的出版行政主管部门注销登记，并报国务院出版行政主管部门备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因不可抗力或者其他正当理由发生前款所列情形的，出版单位可以向原登记的出版行政主管部门申请延期。</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图书出版社、音像出版社和电子出版物出版社的年度出版计划及涉及国家安全、社会安定等方面的重大选题，应当经所在地省、自治区、直辖市人民政府出版行政主管部门审核后报国务院出版行政主管部门备案；涉及重大选题，未在出版前报备案的出版物，不得出版。具体办法由国务院出版行政主管部门制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期刊社的重大选题，应当依照前款规定办理备案手续。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出版单位不得向任何单位或者个人出售或者以其他形式转让本单位的名称、书号、刊号或者版号、版面，并不得出租本单位的名称、刊号。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出版单位及其从业人员不得利用出版活动谋取其他不正当利益。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出版单位应当按照国家有关规定向国家图书馆、中国版本图书馆和国务院出版行政主管部门免费送交样本。</w:t>
      </w:r>
    </w:p>
    <w:p>
      <w:pPr>
        <w:pStyle w:val="3"/>
        <w:bidi w:val="0"/>
        <w:rPr>
          <w:szCs w:val="32"/>
        </w:rPr>
      </w:pPr>
      <w:r>
        <w:t>第三章　出版物的出版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公民可以依照本条例规定，在出版物上自由表达自己对国家事务、经济和文化事业、社会事务的见解和意愿，自由发表自己从事科学研究、文学艺术创作和其他文化活动的成果。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合法出版物受法律保护，任何组织和个人不得非法干扰、阻止、破坏出版物的出版。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出版单位实行编辑责任制度，保障出版物刊载的内容符合本条例的规定。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任何出版物不得含有下列内容：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(一)反对宪法确定的基本原则的；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(二)危害国家统一、主权和领土完整的；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(三)泄露国家秘密、危害国家安全或者损害国家荣誉和利益的；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(四)煽动民族仇恨、民族歧视，破坏民族团结，或者侵害民族风俗、习惯的；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(五)宣扬邪教、迷信的；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(六)扰乱社会秩序，破坏社会稳定的；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(七)宣扬淫秽、赌博、暴力或者教唆犯罪的；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(八)侮辱或者诽谤他人，侵害他人合法权益的；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(九)危害社会公德或者民族优秀文化传统的；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(十)有法律、行政法规和国家规定禁止的其他内容的。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以未成年人为对象的出版物不得含有诱发未成年人模仿违反社会公德的行为和违法犯罪的行为的内容，不得含有恐怖、残酷等妨害未成年人身心健康的内容。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出版物的内容不真实或者不公正，致使公民、法人或者其他组织的合法权益受到侵害的，其出版单位应当公开更正，消除影响，并依法承担其他民事责任。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报纸、期刊发表的作品内容不真实或者不公正，致使公民、法人或者其他组织的合法权益受到侵害的，当事人有权要求有关出版单位更正或者答辩，有关出版单位应当在其近期出版的报纸、期刊上予以发表；拒绝发表的，当事人可以向人民法院提起诉讼。</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出版物必须按照国家的有关规定载明作者、出版者、印刷者或者复制者、发行者的名称、地址，书号、刊号或者版号，在版编目数据，出版日期、刊期以及其他有关事项。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出版物的规格、开本、版式、装帧、校对等必须符合国家标准和规范要求，保证出版物的质量。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出版物使用语言文字必须符合国家法律规定和有关标准、规范。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任何单位和个人不得伪造、假冒出版单位名称或者报纸、期刊名称出版出版物。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中学小学教科书由国务院教育行政主管部门审定；其出版、发行单位应当具有适应教科书出版、发行业务需要的资金、组织机构和人员等条件，并取得国务院出版行政主管部门批准的教科书出版、发行资质。纳入政府采购范围的中学小学教科书，其发行单位按照《中华人民共和国政府采购法》的有关规定确定。其他任何单位或者个人不得从事中学小学教科书的出版、发行业务。</w:t>
      </w:r>
    </w:p>
    <w:p>
      <w:pPr>
        <w:pStyle w:val="3"/>
        <w:bidi w:val="0"/>
        <w:rPr>
          <w:szCs w:val="32"/>
        </w:rPr>
      </w:pPr>
      <w:r>
        <w:t>第四章　出版物的印刷或者复制和发行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从事出版物印刷或者复制业务的单位，应当向所在地省、自治区、直辖市人民政府出版行政主管部门提出申请，经审核许可，并依照国家有关规定到工商行政管理部门办理相关手续后，方可从事出版物的印刷或者复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未经许可并办理相关手续的，不得印刷报纸、期刊、图书，不得复制音像制品、电子出版物。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出版单位不得委托未取得出版物印刷或者复制许可的单位印刷或者复制出版物。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出版单位委托印刷或者复制单位印刷或者复制出版物的，必须提供符合国家规定的印刷或者复制出版物的有关证明，并依法与印刷或者复制单位签订合同。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印刷或者复制单位不得接受非出版单位和个人的委托印刷报纸、期刊、图书或者复制音像制品、电子出版物，不得擅自印刷、发行报纸、期刊、图书或者复制、发行音像制品、电子出版物。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印刷或者复制单位经所在地省、自治区、直辖市人民政府出版行政主管部门批准，可以承接境外出版物的印刷或者复制业务；但是，印刷或者复制的境外出版物必须全部运输出境，不得在境内发行。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境外委托印刷或者复制的出版物的内容，应当经省、自治区、直辖市人民政府出版行政主管部门审核。委托人应当持有著作权人授权书，并向著作权行政管理部门登记。</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印刷或者复制单位应当自完成出版物的印刷或者复制之日起2年内，留存一份承接的出版物样本备查。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从事出版物总发行业务的单位，经所在地省、自治区、直辖市人民政府出版行政主管部门审核后，报国务院出版行政主管部门批准。国务院出版行政主管部门应当自受理申请之日起60日内，作出批准或者不批准的决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从事出版物批发业务的单位，须经省、自治区、直辖市人民政府出版行政主管部门审核许可。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从事出版物零售业务的单位和个体工商户，须经县级人民政府出版行政主管部门审核许可。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出版物连锁经营业务的单位，在省、自治区、直辖市范围内经营的，应当经其总部所在地省、自治区、直辖市人民政府出版行政主管部门批准；跨省或者在全国范围内经营的，应当经其总部所在地省、自治区、直辖市人民政府出版行政主管部门审核后，报国务院出版行政主管部门批准。国务院出版行政主管部门应当自受理申请之日起60日内，作出批准或者不批准的决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从事出版物发行业务的单位和个体工商户经出版行政主管部门批准、取得《出版物经营许可证》，并向工商行政管理部门依法领取营业执照后，方可从事出版物发行业务。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通过互联网等信息网络从事出版物发行业务的单位或者个体工商户，应当依照本条例规定取得《出版物经营许可证》。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提供网络交易平台服务的经营者应当对申请通过网络交易平台从事出版物发行业务的单位或者个体工商户的经营主体身份进行审查，验证其《出版物经营许可证》。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从事出版物发行业务的单位和个体工商户变更《出版物经营许可证》登记事项，或者兼并、合并、分立的，应当依照本条例第三十五条的规定办理审批手续，并持批准文件到工商行政管理部门办理相应的登记手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从事出版物发行业务的单位和个体工商户终止经营活动的，应当到工商行政管理部门办理注销登记，并向原批准的出版行政主管部门备案。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出版单位可以发行本出版单位出版的出版物，不得发行其他出版单位出版的出版物。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国家允许设立从事图书、报纸、期刊、电子出</w:t>
      </w:r>
      <w:r>
        <w:rPr>
          <w:rFonts w:hint="eastAsia" w:ascii="仿宋_GB2312" w:hAnsi="仿宋_GB2312" w:eastAsia="仿宋_GB2312" w:cs="仿宋_GB2312"/>
          <w:spacing w:val="-6"/>
          <w:sz w:val="32"/>
          <w:szCs w:val="32"/>
        </w:rPr>
        <w:t>版物发行业务的中外合资经营企业、中外合作经营企业、外资</w:t>
      </w:r>
      <w:r>
        <w:rPr>
          <w:rFonts w:hint="eastAsia" w:ascii="仿宋_GB2312" w:hAnsi="仿宋_GB2312" w:eastAsia="仿宋_GB2312" w:cs="仿宋_GB2312"/>
          <w:sz w:val="32"/>
          <w:szCs w:val="32"/>
        </w:rPr>
        <w:t>企业。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印刷或者复制单位、发行单位不得印刷或者复制、发行有下列情形之一的出版物：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(一)含有本条例第二十五条、第二十六条禁止内容的；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(二)非法进口的；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(三)伪造、假冒出版单位名称或者报纸、期刊名称的；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(四)未署出版单位名称的；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(五)中学小学教科书未经依法审定的；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(六)侵犯他人著作权的。</w:t>
      </w:r>
    </w:p>
    <w:p>
      <w:pPr>
        <w:pStyle w:val="3"/>
        <w:bidi w:val="0"/>
        <w:rPr>
          <w:szCs w:val="32"/>
        </w:rPr>
      </w:pPr>
      <w:r>
        <w:t>第五章　出版物的进口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出版物进口业务，由依照本条例设立的出版物进口经营单位经营；其他单位和个人不得从事出版物进口业务。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设立出版物进口经营单位，应当具备下列条件：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(一)有出版物进口经营单位的名称、章程；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(二)有符合国务院出版行政主管部门认定的主办单位及其主管机关；</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(三)有确定的业务范围；</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(四)具有进口出版物内容审查能力；</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(五)有与出版物进口业务相适应的资金；</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(六)有固定的经营场所；</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(七)法律、行政法规和国家规定的其他条件。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设立出版物进口经营单位，应当向国务院出版行政主管部门提出申请，经审查批准，取得国务院出版行政主管部门核发的出版物进口经营许可证后，持证到工商行政管理部门依法领取营业执照。</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设立出版物进口经营单位，还应当依照对外贸易法律、行政法规的规定办理相应手续。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出版物进口经营单位变更名称、业务范围、资本结构、主办单位或者其主管机关，合并或者分立，设立分支机构，应当依照本条例第四十二条、第四十三条的规定办理审批手续，并持批准文件到工商行政管理部门办理相应的登记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出版物进口经营单位进口的出版物，不得含有本条例第二十五条、第二十六条禁止的内容。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物进口经营单位负责对其进口的出版物进行内容审查。省级以上人民政府出版行政主管部门可以对出版物进口经营单位进口的出版物直接进行内容审查。出版物进口经营单位无法判断其进口的出版物是否含有本条例第二十五条、第二十六条禁止内容的，可以请求省级以上人民政府出版行政主管部门进行内容审查。省级以上人民政府出版行政主管部门应出版物进口经营单位的请求，对其进口的出版物进行内容审查的，可以按照国务院价格主管部门批准的标准收取费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国务院出版行政主管部门可以禁止特定出版物的进口。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出版物进口经营单位应当在进口出版物前将拟进口的出版物目录报省级以上人民政府出版行政主管部门备案；省级以上人民政府出版行政主管部门发现有禁止进口的或者暂缓进口的出版物的，应当及时通知出版物进口经营单位并通报海关。对通报禁止进口或者暂缓进口的出版物，出版物进口经营单位不得进口，海关不得放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出版物进口备案的具体办法由国务院出版行政主管部门制定。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发行进口出版物的，必须从依法设立的出版物进口经营单位进货。</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出版物进口经营单位在境内举办境外出版物展览，必须报经国务院出版行政主管部门批准。未经批准，任何单位和个人不得举办境外出版物展览。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依照前款规定展览的境外出版物需要销售的，应当按照国家有关规定办理相关手续。</w:t>
      </w:r>
    </w:p>
    <w:p>
      <w:pPr>
        <w:pStyle w:val="3"/>
        <w:bidi w:val="0"/>
        <w:rPr>
          <w:szCs w:val="32"/>
        </w:rPr>
      </w:pPr>
      <w:r>
        <w:t>第六章　监督与管理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出版行政主管部门应当加强对本行政区域内出版单位出版活动的日常监督管理；出版单位的主办单位及其主管机关对所属出版单位出版活动负有直接管理责任，并应当配合出版行政主管部门督促所属出版单位执行各项管理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出版单位和出版物进口经营单位应当按照国务院出版行政主管部门的规定，将从事出版活动和出版物进口活动的情况向出版行政主管部门提出书面报告。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出版行政主管部门履行下列职责：</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(一)对出版物的出版、印刷、复制、发行、进口单位进行行业监管，实施准入和退出管理；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(二)对出版活动进行监管，对违反本条例的行为进行查处；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(三)对出版物内容和质量进行监管；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(四)根据国家有关规定对出版从业人员进行管理。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出版行政主管部门根据有关规定和标准，对出版物的内容、编校、印刷或者复制、装帧设计等方面质量实施监督检查。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国务院出版行政主管部门制定出版单位综合评估办法，对出版单位分类实施综合评估。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出版物的出版、印刷或者复制、发行和进口经营单位不再具备行政许可的法定条件的，由出版行政主管部门责令限期改正；逾期仍未改正的，由原发证机关撤销行政许可。</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国家对在出版单位从事出版专业技术工作的人员实行职业资格制度；出版专业技术人员通过国家专业技术人员资格考试取得专业技术资格。具体办法由国务院人力资源社会保障主管部门、国务院出版行政主管部门共同制定。</w:t>
      </w:r>
    </w:p>
    <w:p>
      <w:pPr>
        <w:pStyle w:val="3"/>
        <w:bidi w:val="0"/>
        <w:rPr>
          <w:szCs w:val="32"/>
        </w:rPr>
      </w:pPr>
      <w:r>
        <w:t>第七章　保障与奖励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国家制定有关政策，保障、促进出版产业和出版事业的发展与繁荣。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国家支持、鼓励下列优秀的、重点的出版物的出版：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(一)对阐述、传播宪法确定的基本原则有重大作用的；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(二)对弘扬社会主义核心价值体系，在人民中进行爱国主义、集体主义、社会主义和民族团结教育以及弘扬社会公德、职业道德、家庭美德有重要意义的；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(三)对弘扬民族优秀文化，促进国际文化交流有重大作用的；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(四)对推进文化创新，及时反映国内外新的科学文化成果有重大贡献的；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(五)对服务农业、农村和农民，促进公共文化服务有重大作用的；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(六)其他具有重要思想价值、科学价值或者文化艺术价值的。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国家对教科书的出版发行，予以保障。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国家扶持少数民族语言文字出版物和盲文出版物的出版发行。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国家对在少数民族地区、边疆地区、经济不发达地区和在农村发行出版物，实行优惠政策。</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报纸、期刊交由邮政企业发行的，邮政企业应当保证按照合同约定及时、准确发行。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承运出版物的运输企业，应当对出版物的运输提供方便。</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对为发展、繁荣出版产业和出版事业作出重要贡献的单位和个人，按照国家有关规定给予奖励。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对非法干扰、阻止和破坏出版物出版、印刷或者复制、进口、发行的行为，县级以上各级人民政府出版行政主管部门及其他有关部门，应当及时采取措施，予以制止。</w:t>
      </w:r>
    </w:p>
    <w:p>
      <w:pPr>
        <w:pStyle w:val="3"/>
        <w:bidi w:val="0"/>
        <w:rPr>
          <w:szCs w:val="32"/>
        </w:rPr>
      </w:pPr>
      <w:r>
        <w:t>第八章　</w:t>
      </w:r>
      <w:r>
        <w:rPr>
          <w:rFonts w:hint="eastAsia"/>
        </w:rPr>
        <w:t>法律责任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出版行政主管部门或者其他有关部门的工作人员，利用职务上的便利收受他人财物或者其他好处，批准不符合法定设立条件的出版、印刷或者复制、进口、发行单位，或者不履行监督职责，或者发现违法行为不予查处，造成严重后果的，依法给予降级直至开除的处分；构成犯罪的，依照刑法关于受贿罪、滥用职权罪、玩忽职守罪或者其他罪的规定，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未经批准，擅自设立出版物的出版、印刷或者复制、进口、发行单位，或者擅自从事出版物的出版、印刷或者复制、进口、发行业务，假冒出版单位名称或者伪造、假冒报纸、期刊名称出版出版物的，由出版行政主管部门、工商行政管理部门依照法定职权予以取缔；依照刑法关于非法经营罪的规定，依法追究刑事责任；尚不够刑事处罚的，没收出版物、违法所得和从事违法活动的专用工具、设备，违法经营额1万元以上的，并处违法经营额5倍以上10倍以下的罚款，违法经营额不足1万元的，可以处5万元以下的罚款；侵犯他人合法权益的，依法承担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有下列行为之一，触犯刑律的，依照刑法有关规定，依法追究刑事责任；尚不够刑事处罚的，由出版行政主管部门责令限期停业整顿，没收出版物、违法所得，违法经营额1万元以上的，并处违法经营额5倍以上10倍以下的罚款；违法经营额不足1万元的，可以处5万元以下的罚款；情节严重的，由原发证机关吊销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(一)出版、进口含有本条例第二十五条、第二十六条禁止内容的出版物的；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(二)明知或者应知出版物含有本条例第二十五条、第二十六条禁止内容而印刷或者复制、发行的；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(三)明知或者应知他人出版含有本条例第二十五条、第二十六条禁止内容的出版物而向其出售或者以其他形式转让本出版单位的名称、书号、刊号、版号、版面，或者出租本单位的名称、刊号的。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有下列行为之一的，由出版行政主管部门责令停止违法行为，没收出版物、违法所得，违法经营额1万元以上的，并处违法经营额5倍以上10倍以下的罚款；违法经营额不足1万元的，可以处5万元以下的罚款；情节严重的，责令限期停业整顿或者由原发证机关吊销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(一)进口、印刷或者复制、发行国务院出版行政主管部门禁止进口的出版物的；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(二)印刷或者复制走私的境外出版物的；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(三)发行进口出版物未从本条例规定的出版物进口经营单位进货的。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走私出版物的，依照刑法关于走私罪的规定，依法追究刑事责任；尚不够刑事处罚的，由海关依照海关法的规定给予行政处罚。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有下列行为之一的，由出版行政主管部门没收出版物、违法所得，违法经营额1万元以上的，并处违法经营额5倍以上10倍以下的罚款；违法经营额不足1万元的，可以处5万元以下的罚款；情节严重的，责令限期停业整顿或者由原发证机关吊销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(一)出版单位委托未取得出版物印刷或者复制许可的单位印刷或者复制出版物的；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(二)印刷或者复制单位未取得印刷或者复制许可而印刷或者复制出版物的；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(三)印刷或者复制单位接受非出版单位和个人的委托印刷或者复制出版物的；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(四)印刷或者复制单位未履行法定手续印刷或者复制境外出版物的，印刷或者复制的境外出版物没有全部运输出境的；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(五)印刷或者复制单位、发行单位或者个体工商户印刷或者复制、发行未署出版单位名称的出版物的；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(六)出版、印刷、发行单位出版、印刷、发行未经依法审定的中学小学教科书，或者非依照本条例规定确定的单位从事中学小学教科书的出版、发行业务的。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出版单位有下列行为之一的，由出版行政主管部门责令停止违法行为，给予警告，没收违法经营的出版物、违法所得，违法经营额1万元以上的，并处违法经营额5倍以上10倍以下的罚款；违法经营额不足1万元的，可以处5万元以下的罚款；情节严重的，责令限期停业整顿或者由原发证机关吊销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(一)出售或者以其他形式转让本出版单位的名称、书号、刊号、版号、版面，或者出租本单位的名称、刊号的；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(二)利用出版活动谋取其他不正当利益的。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有下列行为之一的，由出版行政主管部门责令改正，给予警告；情节严重的，责令限期停业整顿或者由原发证机关吊销许可证：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出版单位变更名称、主办单位或者其主管机关、业务范围，合并或者分立，出版新的报纸、期刊，或者报纸、期刊改变名称，以及出版单位变更其他事项，未依照本条例的规定到出版行政主管部门办理审批、变更登记手续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(二)出版单位未将其年度出版计划和涉及国家安全、社会安定等方面的重大选题备案的；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(三)出版单位未依照本条例的规定送交出版物的样本的；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(四)印刷或者复制单位未依照本条例的规定留存备查的材料的；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(五)出版进口经营单位未将其进口的出版物目录报送备案的；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(六)出版单位擅自中止出版活动超过180日的；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(七)出版物发行单位、出版物进口经营单位未依照本条例的规定办理变更审批手续的；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(八)出版物质量不符合有关规定和标准的。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未经批准，举办境外出版物展览的，由出版行政主管部门责令停止违法行为，没收出版物、违法所得；情节严重的，责令限期停业整顿或者由原发证机关吊销许可证。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印刷或者复制、批发、零售、出租、散发含有本条例第二十五条、第二十六条禁止内容的出版物或者其他非法出版物的，</w:t>
      </w:r>
      <w:r>
        <w:rPr>
          <w:rFonts w:hint="eastAsia" w:ascii="仿宋_GB2312" w:hAnsi="仿宋_GB2312" w:eastAsia="仿宋_GB2312" w:cs="仿宋_GB2312"/>
          <w:spacing w:val="-6"/>
          <w:sz w:val="32"/>
          <w:szCs w:val="32"/>
        </w:rPr>
        <w:t>当事人对非法出版物的来源作出说明、指认，经查证属实的，没收出版物、违法所得，可以减轻或者免除其他行政</w:t>
      </w:r>
      <w:r>
        <w:rPr>
          <w:rFonts w:hint="eastAsia" w:ascii="仿宋_GB2312" w:hAnsi="仿宋_GB2312" w:eastAsia="仿宋_GB2312" w:cs="仿宋_GB2312"/>
          <w:sz w:val="32"/>
          <w:szCs w:val="32"/>
        </w:rPr>
        <w:t>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单位违反本条例，被处以吊销许可证行政处罚的，应当按照国家有关规定到事业单位登记管理机关或者工商行政管理部门办理注销登记或者变更登记；逾期未办理的，由事业单位登记管理机关撤销登记或者由工商行政管理部门吊销营业执照。</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单位违反本条例被处以吊销许可证行政处罚的，其法定代表人或者主要负责人自许可证被吊销之日起10年内不得担任出版、印刷或者复制、进口、发行单位的法定代表人或者主要负责人。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出版从业人员违反本条例规定，情节严重的，由原发证机关吊销其资格证书。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依照本条例的规定实施罚款的行政处罚，应当依照有关法律、行政法规的规定，实行罚款决定与罚款收缴分离；收缴的罚款必须全部上缴国库。</w:t>
      </w:r>
    </w:p>
    <w:p>
      <w:pPr>
        <w:pStyle w:val="3"/>
        <w:bidi w:val="0"/>
        <w:rPr>
          <w:szCs w:val="32"/>
        </w:rPr>
      </w:pPr>
      <w:r>
        <w:t>第九章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行政法规对音像制品和电子出版物的出版、复制、进口、发行另有规定的，适用其规定。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接受境外机构或者个人赠送出版物的管理办法、订户订购境外出版物的管理办法、网络出版审批和管理办法，由国务院出版行政主管部门根据本条例的原则另行制定。</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第七十四条　</w:t>
      </w:r>
      <w:r>
        <w:rPr>
          <w:rFonts w:hint="eastAsia" w:ascii="仿宋_GB2312" w:hAnsi="仿宋_GB2312" w:eastAsia="仿宋_GB2312" w:cs="仿宋_GB2312"/>
          <w:sz w:val="32"/>
          <w:szCs w:val="32"/>
        </w:rPr>
        <w:t>本条例自2002年2月1日起施行。1997年1月2日国务院发布的《出版管理条例》同时废止。</w:t>
      </w:r>
      <w:bookmarkStart w:id="0" w:name="_GoBack"/>
      <w:bookmarkEnd w:id="0"/>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A72E06"/>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06D8E"/>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890A1F"/>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116BB8"/>
    <w:rsid w:val="6835316C"/>
    <w:rsid w:val="68426F20"/>
    <w:rsid w:val="684557C2"/>
    <w:rsid w:val="68715924"/>
    <w:rsid w:val="68912923"/>
    <w:rsid w:val="68EF711A"/>
    <w:rsid w:val="68FE0E90"/>
    <w:rsid w:val="69032410"/>
    <w:rsid w:val="691C4780"/>
    <w:rsid w:val="6A005B49"/>
    <w:rsid w:val="6A403C00"/>
    <w:rsid w:val="6AE3506A"/>
    <w:rsid w:val="6B000D79"/>
    <w:rsid w:val="6B0D3440"/>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9F63BC"/>
    <w:rsid w:val="7ABD49CD"/>
    <w:rsid w:val="7ADE2DE7"/>
    <w:rsid w:val="7B2937B2"/>
    <w:rsid w:val="7B521C8E"/>
    <w:rsid w:val="7BA85469"/>
    <w:rsid w:val="7BAB0BDF"/>
    <w:rsid w:val="7BEA48CB"/>
    <w:rsid w:val="7C0E15E2"/>
    <w:rsid w:val="7C28250F"/>
    <w:rsid w:val="7C311FCC"/>
    <w:rsid w:val="7C6A58E8"/>
    <w:rsid w:val="7C797F38"/>
    <w:rsid w:val="7CFB06AD"/>
    <w:rsid w:val="7D0E2676"/>
    <w:rsid w:val="7D3577BA"/>
    <w:rsid w:val="7D3D2B4E"/>
    <w:rsid w:val="7D417D38"/>
    <w:rsid w:val="7D5B7523"/>
    <w:rsid w:val="7D8358D0"/>
    <w:rsid w:val="7D9F0C21"/>
    <w:rsid w:val="7DBC4E16"/>
    <w:rsid w:val="7DD668D9"/>
    <w:rsid w:val="7DD71369"/>
    <w:rsid w:val="7DE66F02"/>
    <w:rsid w:val="7E0776A9"/>
    <w:rsid w:val="7E213253"/>
    <w:rsid w:val="7E382952"/>
    <w:rsid w:val="7E600C51"/>
    <w:rsid w:val="7E6C694C"/>
    <w:rsid w:val="7E8622B0"/>
    <w:rsid w:val="7ED17F92"/>
    <w:rsid w:val="7ED439D7"/>
    <w:rsid w:val="7ED80DB8"/>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25</Pages>
  <Words>10351</Words>
  <Characters>10387</Characters>
  <Lines>69</Lines>
  <Paragraphs>19</Paragraphs>
  <TotalTime>3</TotalTime>
  <ScaleCrop>false</ScaleCrop>
  <LinksUpToDate>false</LinksUpToDate>
  <CharactersWithSpaces>10475</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2022-05-29T14:36:43Z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