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音像制品管理条例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(2001年12月25日中华人民共和国国务院令第341号公布　</w:t>
      </w:r>
      <w:r>
        <w:rPr>
          <w:rFonts w:hint="eastAsia" w:ascii="楷体_GB2312" w:hAnsi="楷体_GB2312" w:eastAsia="楷体_GB2312" w:cs="楷体_GB2312"/>
          <w:sz w:val="32"/>
          <w:szCs w:val="32"/>
        </w:rPr>
        <w:t>根据2011年3月19日《国务院关于修改〈音像制品管理条例〉的决定》第一次修订　根据2013年12月7日《国务院关于修改部分行政法规的决定》第二次修订　根据2016年2月6日《国务院关于修改部分行政法规的决定》第三次修订</w:t>
      </w:r>
      <w:r>
        <w:rPr>
          <w:rFonts w:hint="eastAsia" w:ascii="楷体_GB2312" w:hAnsi="楷体_GB2312" w:eastAsia="楷体_GB2312" w:cs="楷体_GB2312"/>
          <w:spacing w:val="0"/>
          <w:sz w:val="32"/>
          <w:szCs w:val="32"/>
        </w:rPr>
        <w:t>)</w:t>
      </w:r>
    </w:p>
    <w:p>
      <w:pPr>
        <w:pStyle w:val="3"/>
        <w:rPr>
          <w:sz w:val="32"/>
          <w:szCs w:val="32"/>
        </w:rPr>
      </w:pPr>
      <w:r>
        <w:rPr>
          <w:rFonts w:hint="eastAsia"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为了加强音像制品的管理，促进音像业的健康发展和繁荣，丰富人民群众的文化生活，促进社会主义物质文明和精神文明建设，制定本条例。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本条例适用于录有内容的录音带、录像带、唱片、激光唱盘和激光视盘等音像制品的出版、制作、复制、进口、批发、零售、出租等活动。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音像制品用于广播电视播放的，适用广播电视法律、行政法规。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出版、制作、复制、进口、批发、零售、出租音像制品，应当遵守宪法和有关法律、法规，坚持为人民服务和为社会主义服务的方向，传播有益于经济发展和社会进步的思想、道德、科学技术和文化知识。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音像制品禁止载有下列内容：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(三)泄露国家秘密、危害国家安全或者损害国家荣誉和利益的；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国务院出版行政主管部门负责全国音像制品的出版、制作、复制、进口、批发、零售和出租的监督管理工作；国务院其他有关行政部门按照国务院规定的职责分工，负责有关的音像制品经营活动的监督管理工作。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出版管理的行政主管部门(以下简称出版行政主管部门)负责本行政区域内音像制品的出版、制作、复制、进口、批发、零售和出租的监督管理工作；县级以上地方人民政府其他有关行政部门在各自的职责范围内负责有关的音像制品经营活动的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国家对出版、制作、复制、进口、批发、零售音像制品，实行许可制度；未经许可，任何单位和个人不得从事音像制品的出版、制作、复制、进口、批发、零售等活动。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依照本条例发放的许可证和批准文件，不得出租、出借、出售或者以其他任何形式转让。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国务院出版行</w:t>
      </w:r>
      <w:r>
        <w:rPr>
          <w:rFonts w:hint="eastAsia" w:ascii="仿宋_GB2312" w:hAnsi="仿宋_GB2312" w:eastAsia="仿宋_GB2312" w:cs="仿宋_GB2312"/>
          <w:spacing w:val="-6"/>
          <w:sz w:val="32"/>
          <w:szCs w:val="32"/>
        </w:rPr>
        <w:t>政主管部门负责制定音像业的发展规划，确定全国音像出版单位、音像复制单位的总量、布局</w:t>
      </w:r>
      <w:r>
        <w:rPr>
          <w:rFonts w:hint="eastAsia" w:ascii="仿宋_GB2312" w:hAnsi="仿宋_GB2312" w:eastAsia="仿宋_GB2312" w:cs="仿宋_GB2312"/>
          <w:sz w:val="32"/>
          <w:szCs w:val="32"/>
        </w:rPr>
        <w:t>和结构。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音像制品经营活动的监督管理部门及其工作人员不得从事或者变相从事音像制品经营活动，并不得参与或者变相参与音像制品经营单位的经营活动。</w:t>
      </w:r>
    </w:p>
    <w:p>
      <w:pPr>
        <w:pStyle w:val="3"/>
        <w:bidi w:val="0"/>
        <w:rPr>
          <w:szCs w:val="32"/>
        </w:rPr>
      </w:pPr>
      <w:r>
        <w:t>第二章　出　　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设立音像出版单位，应当具备下列条件：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(一)有音像出版单位的名称、章程；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(四)有适应业务范围需要的组织机构和符合国家规定的资格条件的音像出版专业人员；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(五)有适应业务范围需要的资金、设备和工作场所；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审批设立音像出版单位，除依照前款所列条件外，还应当符合音像出版单位总量、布局和结构的规划。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音像出版单位，由所在地省、自治区、直辖市人民政府出版行政主管部门审核同意后，报国务院出版行政主管部门审批。国务院出版行政主管部门应当自受理申请之日起60日内作出批准或者不批准的决定，并通知申请人。批准的，发给《音像制品出版许可证》，由申请人持《音像制品出版许可证》到工商行政管理部门登记，依法领取营业执照；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(二)音像出版单位的主办单位及其主管机关的名称、地址；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(四)音像出版单位的资金来源和数额。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音像出版单位变更名称、主办单位或者其主管机关、业务范围，或者兼并其他音像出版单位，或者因合并、分立而设立新的音像出</w:t>
      </w:r>
      <w:r>
        <w:rPr>
          <w:rFonts w:hint="eastAsia" w:ascii="仿宋_GB2312" w:hAnsi="仿宋_GB2312" w:eastAsia="仿宋_GB2312" w:cs="仿宋_GB2312"/>
          <w:spacing w:val="-6"/>
          <w:sz w:val="32"/>
          <w:szCs w:val="32"/>
        </w:rPr>
        <w:t>版单位的，应当依照本条例第九条的规定办理审批手续，并到原登记的工商行政管理部门办理相应的登</w:t>
      </w:r>
      <w:r>
        <w:rPr>
          <w:rFonts w:hint="eastAsia" w:ascii="仿宋_GB2312" w:hAnsi="仿宋_GB2312" w:eastAsia="仿宋_GB2312" w:cs="仿宋_GB2312"/>
          <w:sz w:val="32"/>
          <w:szCs w:val="32"/>
        </w:rPr>
        <w:t>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音像出版单位变更地址、法定代表人或者主要负责人，或者终止出版经营活动的，应当到原登记的工商行政管理部门办理变更登记或者注销登记，并向国务院出版行政主管部门备案。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音像出版单位的年度出版计划和涉及国家安全、社会安定等方面的重大选题，应当经所在地省、自治区、直辖市人民政府出版行政主管部门审核后报国务院出版行政主管部门备案；重大选题音像制品未在出版前报备案的，不得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音像出版单位应当在其出版的音像制品及其包装的明显位置，标明出版单位的名称、地址和音像制品的版号、出版时间、著作权人等事项；出版进口的音像制品，还应当标明进口批准文号。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音像出版单位应当按照国家有关规定向国家图书馆、中国版本图书馆和国务院出版行政主管部门免费送交样本。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音像出版单位不得向任何单位或者个人出租、出借、出售或者以其他任何形式转让本单位的名称，不得向任何单位或者个人出售或者以其他形式转让本单位的版号。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任何单位和个人不得以购买、租用、借用、擅自使用音像出版单位的名称或者购买、伪造版号等形式从事音像制品出版活动。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图书出版社、报社、期刊社、电子出版物出版社，不得出版非配合本版出版物的音像制品；但是，可以按照国务院出版行政主管部门的规定，出版配合本版出版物的音像制品，并参照音像出版单位享有权利、承担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音像出版单位可以与香港特别行政区、澳门特别行政区、台湾地区或者外国的组织、个人合作制作音像制品。具体办法由国务院出版行政主管部门制定。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音像出版单位实行编辑责任制度，保证音像制品的内容符合本条例的规定。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音像出版单位以外的单位设立的独立从事音像制品制作业务的单位(以下简称音像制作单位)申请从事音像制品制作业务，由所在地省、自治区、直辖市人民政府出版行政主管部门审批。省、自治区、直辖市人民政府出版行政主管部门应当自受理申请之日起60日内作出批准或者不批准的决定，并通知申请人。批准的，发给《音像制品制作许可证》；不批准的，应当说明理由。广播、电视节目制作经营单位的设立，依照有关法律、行政法规的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(一)音像制作单位的名称、地址；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(二)音像制作单位的法定代表人或者主要负责人的姓名、住址、资格证明文件；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(三)音像制作单位的资金来源和数额。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审批从事音像制品制作业务申请，除依照前款所列条件外，还应当兼顾音像制作单位总量、布局和结构。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音像制作单位变更名称、业务范围，或者兼并其他音像制作单位，或者因合并、分立而设立新的音像制作单位的，应当依照本条例第十七条的规定办理审批手续。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音像制作单位变更地址、法定代表人或者主要负责人，或者终止制作经营活动的，应当向所在地省、自治区、直辖市人民政府出版行政主管部门备案。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音像出版单位不得委托未取得《音像制品制作许可证》的单位制作音像制品。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接受委托制作音像制品的，应当按照国家有关规定，与委托的出版单位订立制作委托合同；验证委托的出版单位的《音像制品出版许可证》或者本版出版物的证明及由委托的出版单位盖章的音像制品制作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音像制作单位不得出版、复制、批发、零售音像制品。</w:t>
      </w:r>
    </w:p>
    <w:p>
      <w:pPr>
        <w:pStyle w:val="3"/>
        <w:bidi w:val="0"/>
        <w:rPr>
          <w:szCs w:val="32"/>
        </w:rPr>
      </w:pPr>
      <w:r>
        <w:t>第三章　复　　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申请从事音像制品复制业务应当具备下列条件：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(一)有音像复制单位的名称、章程；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(四)有适应业务范围需要的资金、设备和复制场所；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审批从事音像制品复制业务申请，除依照前款所列条件外，还应当符合音像复制单位总量、布局和结构的规划。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申请从事音像制品复制业务，由所在地省、自治区、直辖市人民政府出版行政主管部门审批。省、自治区、直辖市人民政府出版行政主管部门应当自受理申请之日起20日内作出批准或者不批准的决定，并通知申请人。批准的，发给《复制经营许可证》；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(一)音像复制单位的名称、地址；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(二)音像复制单位的法定代表人或者主要负责人的姓名、住址；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(三)音像复制单位的资金来源和数额。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音像复制单位变更业务范围，或者兼并其他音像复制单位，或者因合并、分立而设立新的音像复制单位的，应当依照本条例第二十一条的规定办理审批手续。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音像复制单位变更名称、地址、法定代表人或者主要负责人，或者终止复制经营活动的，应当向所在地省、自治区、直辖市人民政府出版行政主管部门备案。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音像复制单位接受委托复制音像制品的，应当按照国家有关规定，与委托的出版单位订立复制委托合同；验证委托的出版单位的《音像制品出版许可证》、营业执照副本、盖章的音像制品复制委托书以及出版单位取得的授权书；接受委托复制的音像制品属于非卖品的，应当验证委托单位的身份证明和委托单位出具的音像制品非卖品复制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音像复制单位应当自完成音像制品复制之日起2年内，保存委托合同和所复制的音像制品的样本以及验证的有关证明文件的副本，以备查验。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音像复制单位不得接受非音像出版单位或者个人的委托复制经营性的音像制品；不得自行复制音像制品；不得批发、零售音像制品。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从事光盘复制的音像复制单位复制光盘，必须使用蚀刻有国务院出版行政主管部门核发的激光数码储存片来源识别码的注塑模具。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音像复制单位接受委托复制境外音像制品的，应当经省、自治区、直辖市人民政府出版行政主管部门批准，并持著作权人的授权书依法到著作权行政管理部门登记；复制的音像制品应当全部运输出境，不得在境内发行。</w:t>
      </w:r>
    </w:p>
    <w:p>
      <w:pPr>
        <w:pStyle w:val="3"/>
        <w:bidi w:val="0"/>
        <w:rPr>
          <w:szCs w:val="32"/>
        </w:rPr>
      </w:pPr>
      <w:r>
        <w:t>第四章　进　　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音像制品成品进口业务由国务院出版行政主管部门批准的音像制品成品进口经营单位经营；未经批准，任何单位或者个人不得经营音像制品成品进口业务。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进口用于出版的音像制品，以及进口用于批发、零售、出租等的音像制品成品，应当报国务院出版行政主管部门进行内容审查。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国务院出版行政主管部门应当自收到音像制品内容审查申请书之日起30日内作出批准或者不批准的决定，并通知申请人。批准的，发给批准文件；不批准的，应当说明理由。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进口用于出版的音像制品的单位、音像制品成品进口经营单位应当持国务院出版行政主管部门的批准文件到海关办理进口手续。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进口用于出版的音像制品，其著作权事项应当向国务院著作权行政管理部门登记。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进口供研究、教学参考的音像制品，应当委托音像制品成品进口经营单位依照本条例第二十八条的规定办理。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进口用于展览、展示的音像制品，经国务院出版行政主管部门批准后，到海关办理临时进口手续。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依照本条规定进口的音像制品，不得进行经营性复制、批发、零售、出租和放映。</w:t>
      </w:r>
    </w:p>
    <w:p>
      <w:pPr>
        <w:pStyle w:val="3"/>
        <w:bidi w:val="0"/>
        <w:rPr>
          <w:szCs w:val="32"/>
        </w:rPr>
      </w:pPr>
      <w:r>
        <w:t>第五章　批发、零售和出租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申请从事音像制品批发、零售业务，应当具备下列条件：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(一)有音像制品批发、零售单位的名称、章程；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(四)有适应业务范围需要的资金和场所；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申请从事音像制品批发业务，应当报所在地省、自治区、直辖市人民政府出版行政主管部门审批。申请从事音像制品零售业务，应当报县级地方人民政府出版行政主管部门审批。出版行政主管部门应当自受理申请书之日起30日内作出批准或者不批准的决定，并通知申请人。批准的，应当发给《出版物经营许可证》；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《出版物经营许可证》应当注明音像制品经营活动的种类。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音像制品批发、零售单位变更名称、业务范围，或者兼并其他音像制品批发、零售单位，或者因合并、分立而设立新的音像制品批发、零售单位的，应当依照本条例第三十二条的规定办理审批手续。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音像制品批发、零售单位变更地址、法定代表人或者主要负责人或者终止经营活动，从事音像制品零售经营活动的个体工商户变更业务范围、地址或者终止经营活动的，应当向原批准的出版行政主管部门备案。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音像出版单位可以按照国家有关规定，批发、零售本单位出版的音像制品。从事非本单位出版的音像制品的批发、零售业务的，应当依照本条例第三十二条的规定办理审批手续。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国家允许设立从事音像制品发行业务的中外合作经营企业。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音像制品批发单位和从事音像制品零售、出租等业务的单位或者个体工商户，不得经营非音像出版单位出版的音像制品或者非音像复制单位复制的音像制品，不得经营未经国务院出版行政主管部门批准进口的音像制品，不得经营侵犯他人著作权的音像制品。</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出版行政主管部门或者其他有关行政部门及其工作人员，利用职务上的便利收受他人财物或者其他好处，批准不符合法定条件的申请人取得许可证、批准文件，或者不履行监督职责，或者发现违法行为不予查处，造成严重后果的，对负有责任的主管人员和其他直接责任人员依法给予降级直至开除的处分；构成犯罪的，依照刑法关于受贿罪、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音像制品经营活动的监督管理部门的工作人员从事或者变相从事音像制品经营活动的，参与或者变相参与音像制品经营单位的经营活动的，依法给予撤职或者开除的处分。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音像制品经营活动的监督管理部门有前款所列行为的，对负有责任的主管人员和其他直接责任人员依照前款规定处罚。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出版含有本条例第三条第二款禁止内容的音像制品，或者制作、复制、批发、零售、出租、放映明知或者应知含有本条例第三条第二款禁止内容的音像制品的，依照刑法有关规定，依法追究刑事责任；尚不够刑事处罚的，由出版行政主管部门、公安部门依据各自职权责令停业整顿，没收违法经营的音像制品和违法所得；违法经营额1万元以上的，并处违法经营额5倍以上10倍以下的罚款；违法经营额不足1万元的，可以处5万元以下的罚款；情节严重的，并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走私音像制品的，依照刑法关于走私罪的规定，依法追究刑事责任；尚不够刑事处罚的，由海关依法给予行政处罚。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有下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(一)音像出版单位向其他单位、个人出租、出借、出售或者以其他任何形式转让本单位的名称，出售或者以其他形式转让本单位的版号的；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(二)音像出版单位委托未取得《音像制品制作许可证》的单位制作音像制品，或者委托未取得《复制经营许可证》的单位复制音像制品的；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(三)音像出版单位出版未经国务院出版行政主管部门批准擅自进口的音像制品的；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(四)音像制作单位、音像复制单位未依照本条例的规定验证音像出版单位的委托书、有关证明的；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(五)音像复制单位擅自复制他人的音像制品，或者接受非音像出版单位、个人的委托复制经营性的音像制品，或者自行复制音像制品的。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音像出版单位违反国家有关规定与香港特别行政区、澳门特别行政区、台湾地区或者外国的组织、个人合作制作音像制品，音像复制单位违反国家有关规定接受委托复制境外音像制品，未经省、自治区、直辖市人民政府出版行政主管部门审核同意，或者未将复制的境外音像制品全部运输出境的，由省、自治区、直辖市人民政府出版行政主管部门责令改正，没收违法经营的音像制品和违法所得；违法经营额1万元以上的，并处违法经营额5倍以上10倍以下的罚款；违法经营额不足1万元的，可以处5万元以下的罚款；情节严重的，并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有下列行为之一的，由出版行政主管部门责令改正，给予警告；情节严重的，并责令停业整顿或者由原发证机关吊销许可证：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(一)音像出版单位未将其年度出版计划和涉及国家安全、社会安定等方面的重大选题报国务院出版行政主管部门备案的；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(二)音像制品出版、制作、复制、批发、零售单位变更名称、地址、法定代表人或者主要负责人、业务范围等，未依照本条例规定办理审批、备案手续的；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(三)音像出版单位未在其出版的音像制品及其包装的明显位置标明本条例规定的内容的；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(四)音像出版单位未依照本条例的规定送交样本的；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(五)音像复制单位未依照本条例的规定留存备查的材料的；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(六)从事光盘复制的音像复制单位复制光盘，使用未蚀刻国务院出版行政主管部门核发的激光数码储存片来源识别码的注塑模具的。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有下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(一)批发、零售、出租、放映非音像出版单位出版的音像制品或者非音像复制单位复制的音像制品的；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(二)批发、零售、出租或者放映未经国务院出版行政主管部门批准进口的音像制品的；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(三)批发、零售、出租、放映供研究、教学参考或者用于展览、展示的进口音像制品的。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单位违反本条例的规定，被处以吊销许可证行政处罚的，其法定代表人或者主要负责人自许可证被吊销之日起10年内不得担任音像制品出版、制作、复制、进口、批发、零售单位的法定代表人或者主要负责人。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从事音像制品零售业务的个体工商户违反本条例的规定，被处以吊销许可证行政处罚的，自许可证被吊销之日起10年内不得从事音像制品零售业务。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除本条例第三十五条外，电子出版物的出版、制作、复制、进口、批发、零售等活动适用本条例。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依照本条例发放许可证，除按照法定标准收取成本费外，不得收取其他任何费用。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本条例自2002年2月1日起施行。1994年8月25日国务院发布的《音像制品管理条例》同时废止。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4924FF"/>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DE247B"/>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270B0"/>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B80836"/>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7836</Words>
  <Characters>7871</Characters>
  <Lines>69</Lines>
  <Paragraphs>19</Paragraphs>
  <TotalTime>2</TotalTime>
  <ScaleCrop>false</ScaleCrop>
  <LinksUpToDate>false</LinksUpToDate>
  <CharactersWithSpaces>7943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2022-05-29T14:26:51Z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