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计算机软件保护条例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(2001年12月20日中华人民共和国国务院令第339号公布</w:t>
      </w:r>
      <w:r>
        <w:rPr>
          <w:rFonts w:hint="eastAsia" w:ascii="楷体_GB2312" w:hAnsi="楷体_GB2312" w:eastAsia="楷体_GB2312" w:cs="楷体_GB2312"/>
          <w:sz w:val="32"/>
          <w:szCs w:val="32"/>
        </w:rPr>
        <w:t>　自2002年1月1日起施行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护计算机软件著作权人的权益，调整计算机软件在开发、传播和使用中发生的利益关系，鼓励计算机软件的开发与应用，促进软件产业和国民经济信息化的发展，根据《中华人民共和国著作权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本条例所称计算机软件(以下简称软件)，是指计算机程序及其有关文档。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计算机程序，是指为了得到某种结果而可以由计算机等具有信息处理能力的装置执行的代码化指令序列，或者可以被自动转换成代码化指令序列的符号化指令序列或者符号化语句序列。同一计算机程序的源程序和目标程序为同一作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(二)文档，是指用来描述程序的内容、组成、设计、功能规格、开发情况、测试结果及使用方法的文字资料和图表等，如程序设计说明书、流程图、用户手册等。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(三)软件开发者，是指实际组织开发、直接进行开发，并对开发完成的软件承担责任的法人或者其他组织；或者依靠自己具有的条件独立完成软件开发，并对软件承担责任的自然人。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(四)软件著作权人，是指依照本条例的规定，对软件享有著作权的自然人、法人或者其他组织。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受本条例保护的软件必须由开发者独立开发，并已固定在某种有形物体上。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中国公民、法人或者其他组织对其所开发的软件，不论是否发表，依照本条例享有著作权。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外国人、无国籍人的软件首先在中国境内发行的，依照本条例享有著作权。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外国人、无国籍人的软件，依照其开发者所属国或者经常居住地国同中国签订的协议或者依照中国参加的国际条约享有的著作权，受本条例保护。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本条例对软件著作权的保护不延及开发软件所用的思想、处理过程、操作方法或者数学概念等。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软件著作权人可以向国务院著作权行政管理部门认定的软件登记机构办理登记。软件登记机构发放的登记证明文件是登记事项的初步证明。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办理软件登记应当缴纳费用。软件登记的收费标准由国务院著作权行政管理部门会同国务院价格主管部门规定。</w:t>
      </w:r>
    </w:p>
    <w:p>
      <w:pPr>
        <w:pStyle w:val="3"/>
        <w:bidi w:val="0"/>
        <w:rPr>
          <w:szCs w:val="32"/>
        </w:rPr>
      </w:pPr>
      <w:r>
        <w:t>第二章　软件著作权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软件著作权人享有下列各项权利：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(一)发表权，即决定软件是否公之于众的权利；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(二)署名权，即表明开发者身份，在软件上署名的权利；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(三)修改权，即对软件进行增补、删节，或者改变指令、语句顺序的权利；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(四)复制权，即将软件制作一份或者多份的权利；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(五)发行权，即以出售或者赠与方式向公众提供软件的原件或者复制件的权利；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(六)出租权，即有偿许可他人临时使用软件的权利，但是软件不是出租的主要标的的除外；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(七)信息网络传播权，即以有线或者无线方式向公众提供软件，使公众可以在其个人选定的时间和地点获得软件的权利；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(八)翻译权，即将原软件从一种自然语言文字转换成另一种自然语言文字的权利；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(九)应当由软件著作权人享有的其他权利。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软件著作权人可以许可他人行使其软件著作权，并有权获得报酬。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软件著作权人可以全部或者部分转让其软件著作权，并有权获得报酬。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软件著作权属于软件开发者，本条例另有规定的除外。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如无相反证明，在软件上署名的自然人、法人或者其他组织为开发者。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由两个以上的自然人、法人或者其他组织合作开发的软件，其著作权的归属由合作开发者签订书面合同约定。无书面合同或者合同未作明确约定，合作开发的软件可以分割使用的，开发者对各自开发的部分可以单独享有著作权；但是，行使著作权时，不得扩展到合作开发的软件整体的著作权。合作开发的软件不能分割使用的，其著作权由各合作开发者共同享有，通过协商一致行使；不能协商一致，又无正当理由的，任何一方不得阻止他方行使除转让权以外的其他权利，但是所得收益应当合理分配给所有合作开发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接受他人委托开发的软件，其著作权的归属由委托人与受托人签订书面合同约定；无书面合同或者合同未作明确约定的，其著作权由受托人享有。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由国家机关下达任务开发的软件，著作权的归属与行使由项目任务书或者合同规定；项目任务书或者合同中未作明确规定的，软件著作权由接受任务的法人或者其他组织享有。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自然人在法人或者其他组织中任职期间所开发的软件有下列情形之一的，该软件著作权由该法人或者其他组织享有，该法人或者其他组织可以对开发软件的自然人进行奖励：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(一)针对本职工作中明确指定的开发目标所开发的软件；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(二)开发的软件是从事本职工作活动所预见的结果或者自然的结果；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(三)主要使用了法人或者其他组织的资金、专用设备、未公开的专门信息等物质技术条件所开发并由法人或者其他组织承担责任的软件。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软件著作权自软件开发完成之日起产生。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自然人的软件著作权，保护期为自然人终生及其死亡后50年，截止于自然人死亡后第50年的12月31日；软件是合作开发的，截止于最后死亡的自然人死亡后第50年的12月31日。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法人或者其他组织的软件著作权，保护期为50年，截止于软件首次发表后第50年的12月31日，但软件自开发完成之日起50年内未发表的，本条例不再保护。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软件著作权属于自然人的，该自然人死亡后，在软件著作权的保护期内，软件著作权的继承人可以依照《中华人民共和国继承法》的有关规定，继承本条例第八条规定的除署名权以外的其他权利。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软件著作权属于法人或者其他组织的，法人或者其他组织变更、终止后，其著作权在本条例规定的保护期内由承受其权利义务的法人或者其他组织享有；没有承受其权利义务的法人或者其他组织的，由国家享有。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软件的合法复制品所有人享有下列权利：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(一)根据使用的需要把该软件装入计算机等具有信息处理能力的装置内；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(二)为了防止复制品损坏而制作备份复制品。这些备份复制品不得通过任何方式提供给他人使用，并在所有人丧失该合法复制品的所有权时，负责将备份复制品销毁；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(三)为了把该软件用于实际的计算机应用环境或者改进其功能、性能而进行必要的修改；但是，除合同另有约定外，未经该软件著作权人许可，不得向任何第三方提供修改后的软件。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为了学习和研究软件内含的设计思想和原理，通过安装、显示、传输或者存储软件等方式使用软件的，可以不经软件著作权人许可，不向其支付报酬。</w:t>
      </w:r>
    </w:p>
    <w:p>
      <w:pPr>
        <w:pStyle w:val="3"/>
        <w:bidi w:val="0"/>
        <w:rPr>
          <w:szCs w:val="32"/>
        </w:rPr>
      </w:pPr>
      <w:r>
        <w:t>第三章　软件著作权的许可使用和转让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许可他人行使软件著作权的，应当订立许可使用合同。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许可使用合同中软件著作权人未明确许可的权利，被许可人不得行使。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许可他人专有行使软件著作权的，当事人应当订立书面合同。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没有订立书面合同或者合同中未明确约定为专有许可的，被许可行使的权利应当视为非专有权利。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转让软件著作权的，当事人应当订立书面合同。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订立许可他人专有行使软件著作权的许可合同，或者订立转让软件著作权合同，可以向国务院著作权行政管理部门认定的软件登记机构登记。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中国公民、法人或者其他组织向外国人许可或者转让软件著作权的，应当遵守《中华人民共和国技术进出口管理条例》的有关规定。</w:t>
      </w:r>
    </w:p>
    <w:p>
      <w:pPr>
        <w:pStyle w:val="3"/>
        <w:bidi w:val="0"/>
        <w:rPr>
          <w:szCs w:val="32"/>
        </w:rPr>
      </w:pPr>
      <w:r>
        <w:t>第四章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除《中华人民共和国著作权法》或者本条例另有规定外，有下列侵权行为的，应当根据情况，承担停止侵害、消除影响、赔礼道歉、赔偿损失等民事责任：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(一)未经软件著作权人许可，发表或者登记其软件的；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(二)将他人软件作为自己的软件发表或者登记的；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(三)未经合作者许可，将与他人合作开发的软件作为自己单独完成的软件发表或者登记的；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(四)在他人软件上署名或者更改他人软件上的署名的；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(五)未经软件著作权人许可，修改、翻译其软件的；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(六)其他侵犯软件著作权的行为。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(一)复制或者部分复制著作权人的软件的；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pacing w:val="-6"/>
          <w:sz w:val="32"/>
          <w:szCs w:val="32"/>
        </w:rPr>
        <w:t>向公众发行、出租、通过信息网络传播著作权人的软件</w:t>
      </w:r>
      <w:r>
        <w:rPr>
          <w:rFonts w:hint="eastAsia" w:ascii="仿宋_GB2312" w:hAnsi="仿宋_GB2312" w:eastAsia="仿宋_GB2312" w:cs="仿宋_GB2312"/>
          <w:sz w:val="32"/>
          <w:szCs w:val="32"/>
        </w:rPr>
        <w:t>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(三)故意避开或者破坏著作权人为保护其软件著作权而采取的技术措施的；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(四)故意删除或者改变软件权利管理电子信息的；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(五)转让或者许可他人行使著作权人的软件著作权的。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有前款第(一)项或者第(二)项行为的，可以并处每件100元或者货值金额5倍以下的罚款；有前款第(三)项、第(四)项或者第(五)项行为的，可以并处5万元以下的罚款。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侵犯软件著作权的赔偿数额，依照《中华人民共和国著作权法》第四十八条的规定确定。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软件著作权人有证据证明他人正在实施或者即将实施侵犯其权利的行为，如不及时制止，将会使其合法权益受到难以弥补的损害的，可以依照《中华人民共和国著作权法》第四十九条的规定，在提起诉讼前向人民法院申请采取责令停止有关行为和财产保全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为了制止侵权行为，在证据可能灭失或者以后难以取得的情况下，软件著作权人可以依照《中华人民共和国著作权法》第五十条的规定，在提起诉讼前向人民法院申请保全证据。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软件复制品的出版者、制作者不能证明其出版、制作有合法授权的，或者软件复制品的发行者、出租者不能证明其发行、出租的复制品有合法来源的，应当承担法律责任。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软件开</w:t>
      </w:r>
      <w:bookmarkStart w:id="0" w:name="_GoBack"/>
      <w:bookmarkEnd w:id="0"/>
      <w:r>
        <w:rPr>
          <w:rFonts w:hint="eastAsia" w:ascii="仿宋_GB2312" w:hAnsi="仿宋_GB2312" w:eastAsia="仿宋_GB2312" w:cs="仿宋_GB2312"/>
          <w:sz w:val="32"/>
          <w:szCs w:val="32"/>
        </w:rPr>
        <w:t>发者开发的软件，由于可供选用的表达方式有限而与已经存在的软件相似的，不构成对已经存在的软件的著作权的侵犯。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软件的复制品持有人不知道也没有合理理由应当知道该软件是侵权复制品的，不承担赔偿责任；但是，应当停止使用、销毁该侵权复制品。如果停止使用并销毁该侵权复制品将给复制品使用人造成重大损失的，复制品使用人可以在向软件著作权人支付合理费用后继续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软件著作权侵权纠纷可以调解。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软件著作权合同纠纷可以依据合同中的仲裁条款或者事后达成的书面仲裁协议，向仲裁机构申请仲裁。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当事人没有在合同中订立仲裁条款，事后又没有书面仲裁协议的，可以直接向人民法院提起诉讼。</w:t>
      </w:r>
    </w:p>
    <w:p>
      <w:pPr>
        <w:pStyle w:val="3"/>
        <w:bidi w:val="0"/>
        <w:rPr>
          <w:szCs w:val="32"/>
        </w:rPr>
      </w:pPr>
      <w:r>
        <w:t>第五章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本条例施行前发生的侵权行为，依照侵权行为发生时的国家有关规定处理。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本条例自2002年1月1日起施行。1991年6月4日国务院发布的《计算机软件保护条例》同时废止。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42</Words>
  <Characters>53</Characters>
  <Lines>69</Lines>
  <Paragraphs>19</Paragraphs>
  <TotalTime>1</TotalTime>
  <ScaleCrop>false</ScaleCrop>
  <LinksUpToDate>false</LinksUpToDate>
  <CharactersWithSpaces>54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2022-05-29T14:14:31Z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