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中华人民共和国外资保险公司管理条例</w:t>
      </w:r>
      <w:bookmarkStart w:id="0" w:name="_GoBack"/>
      <w:bookmarkEnd w:id="0"/>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(2001年12月12日中华人民共和国国务院令第336号公布　根据2013年5月30日《国务院关于修改〈中华人民共和国外资保险公司管理条例〉的决定》第一次修订　根据2016年2月6日《国务院关于修改部分行政法规的决定》第二次修订)</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为了适应对外开放和经济发展的需要，加强和完善对外资保险公司的监督管理，促进保险业的健康发展，制定本条例。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本条例所称外资保险公司，是指依照中华人民共和国有关法律、行政法规的规定，经批准在中国境内设立和营业的下列保险公司：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(一)外国保险公司同中国的公司、企业在中国境内合资经营的保险公司(以下简称合资保险公司)；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(二)外国保险公司在中国境内投资经营的外国资本保险公司(以下简称独资保险公司)；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(三)外国保险公司在中国境内的分公司(以下简称外国保险公司分公司)。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外资保险公司必须遵守中国法律、法规，不得损害中国的社会公共利益。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外资保险公司的正当业务活动和合法权益受中国法律保护。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中国保险监督管理委员会(以下简称中国保监会)负责对外资保险公司实施监督管理。中国保监会的派出机构根据中国保监会的授权，对本辖区的外资保险公司进行日常监督管理。</w:t>
      </w:r>
    </w:p>
    <w:p>
      <w:pPr>
        <w:pStyle w:val="3"/>
        <w:bidi w:val="0"/>
        <w:rPr>
          <w:szCs w:val="32"/>
        </w:rPr>
      </w:pPr>
      <w:r>
        <w:t>第二章　设立与登记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设立外资保险公司，应当经中国保监会批准。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设立外资保险公司的地区，由中国保监会按照有关规定确定。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设立经营人身保险业务的外资保险公司和经营财产保险业务的外资保险公司，其设立形式、外资比例由中国保监会按照有关规定确定。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合资保险公司、独资保险公司的注册资本最低限额为2亿元人民币或者等值的自由兑换货币；其注册资本最低限额必须为实缴货币资本。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外国保险公司分公司应当由其总公司无偿拨给不少于2亿元人民币或者等值的自由兑换货币的营运资金。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中国保监会根据外资保险公司业务范围、经营规模，可以提高前两款规定的外资保险公司注册资本或者营运资金的最低限额。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申请设立外资保险公司的外国保险公司，应当具备下列条件：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(一)经营保险业务30年以上；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(二)在中国境内已经设立代表机构2年以上；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(三)提出设立申请前1年年末总资产不少于50亿美元；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(四)所在国家或者地区有完善的保险监管制度，并且该外国保险公司已经受到所在国家或者地区有关主管当局的有效监管；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(五)符合所在国家或者地区偿付能力标准；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(六)所在国家或者地区有关主管当局同意其申请；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(七)中国保监会规定的其他审慎性条件。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设立外资保险公司，申请人应当向中国保监会提出书面申请，并提交下列资料：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(一)申请人法定代表人签署的申请书，其中设立合资保险公司的，申请书由合资各方法定代表人共同签署；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(二)外国申请</w:t>
      </w:r>
      <w:r>
        <w:rPr>
          <w:rFonts w:hint="eastAsia" w:ascii="仿宋_GB2312" w:hAnsi="仿宋_GB2312" w:eastAsia="仿宋_GB2312" w:cs="仿宋_GB2312"/>
          <w:spacing w:val="-6"/>
          <w:sz w:val="32"/>
          <w:szCs w:val="32"/>
        </w:rPr>
        <w:t>人所在国家或者地区有关主管当局核发的营业执照(副本)、对其符合偿付能力标准的证明及</w:t>
      </w:r>
      <w:r>
        <w:rPr>
          <w:rFonts w:hint="eastAsia" w:ascii="仿宋_GB2312" w:hAnsi="仿宋_GB2312" w:eastAsia="仿宋_GB2312" w:cs="仿宋_GB2312"/>
          <w:sz w:val="32"/>
          <w:szCs w:val="32"/>
        </w:rPr>
        <w:t>对其申请的意见书；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(三)外国申请人的公司章程、最近3年的年报；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(四)设立合资保险公司的，中国申请人的有关资料；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(五)拟设公司的可行性研究报告及筹建方案；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(六)拟设公司的筹建负责人员名单、简历和任职资格证明；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(七)中国保监会规定提供的其他资料。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中国保监会应当对设立外资保险公司的申请进行初步审查，自收到完整的申请文件之日起6个月内作出受理或者不受理的决定。决定受理的，发给正式申请表；决定不受理的，应当书面通知申请人并说明理由。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申请人应当自接到正式申请表之日起1年内完成筹建工作；在规定的期限内未完成筹建工作，有正当理由的，经中国保监会批准，可以延长3个月。在延长期内仍未完成筹建工作的，中国保监会作出的受理决定自动失效。筹建工作完成后，申请人应当将填写好的申请表连同下列文件报中国保监会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(一)筹建报告；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(二)拟设公司的章程；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(三)拟设公司的出资人及其出资额；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(四)法定验资机构出具的验资证明；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(五)对拟任该公司主要负责人的授权书；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(六)拟设公司的高级管理人员名单、简历和任职资格证明；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(七)拟设公司未来3年的经营规划和分保方案；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(八)拟在中国境内开办保险险种的保险条款、保险费率及责任准备金的计算说明书；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(九)拟设公司的营业场所和与业务有关的其他设施的资料；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(十)设立外国保险公司分公司的，其总公司对该分公司承担税务、债务的责任担保书；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(十一)设立合资保险公司的，其合资经营合同；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(十二)中国保监会规定提供的其他文件。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中国保监会应当自收到设立外资保险公司完整的正式申请文件之日起60日内，作出批准或者不批准的决定。决定批准的，颁发经营保险业务许可证；决定不批准的，应当书面通知申请人并说明理由。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经批准设立外资保险公司的，申请人凭经营保险业务许可证向工商行政管理机关办理登记，领取营业执照。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外资保险公司成立后，应当按照其注册资本或者营运资金总额的20%提取保证金，存入中国保监会指定的银行；保证金除外资保险公司清算时用于清偿债务外，不得动用。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外资保险公司在中国境内设立分支机构，由中国保监会按照有关规定审核批准。</w:t>
      </w:r>
    </w:p>
    <w:p>
      <w:pPr>
        <w:pStyle w:val="3"/>
        <w:bidi w:val="0"/>
        <w:rPr>
          <w:szCs w:val="32"/>
        </w:rPr>
      </w:pPr>
      <w:r>
        <w:t>第三章　业务范围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外资保险公司按照中国保监会核定的业务范围，可以全部或者部分依法经营下列种类的保险业务：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(一)财产保险业务，包括财产损失保险、责任保险、信用保险等保险业务；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(二)人身保险业务，包括人寿保险、健康保险、意外伤害保险等保险业务。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外资保险公司经中国保监会按照有关规定核定，可以在核定的范围内经营大型商业风险保险业务、统括保单保险业务。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同一外资保险公司不得同时兼营财产保险业务和人身保险业务。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外资保险公司可以依法经营本条例第十五条规定的保险业务的下列再保险业务：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(一)分出保险；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(二)分入保险。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外资保险公司的具体业务范围、业务地域范围和服务对象范围，由中国保监会按照有关规定核定。外资保险公司只能在核定的范围内从事保险业务活动。</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中国保监会有权检查外资保险公司的业务状况、财务状况及资金运用状况，有权要求外资保险公司在规定的期限内提供有关文件、资料和书面报告，有权对违法违规行为依法进行处罚、处理。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外资保险公司应当接受中国保监会依法进行的监督检查，如实提供有关文件、资料和书面报告，不得拒绝、阻碍、隐瞒。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除经中国保监会批准外，外资保险公司不得与其关联企业进行资产买卖或者其他交易。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前款所称关联企业，是指与外资保险公司有下列关系之一的企业：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(一)在股份、出资方面存在控制关系；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(二)在股份、出资方面同为第三人所控制；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(三)在利益上具有其他相关联的关系。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外国保险公司分公司应当于每一会计年度终了后3个月内，将该分公司及其总公司上一年度的财务会计报告报送中国保监会，并予公布。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外国保险公司分公司的总公司有下列情形之一的，该分公司应当自各该情形发生之日起10日内，将有关情况向中国保监会提交书面报告：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(一)变更名称、主要负责人或者注册地；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(二)变更资本金；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(三)变更持有资本总额或者股份总额10%以上的股东；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(四)调整业务范围；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(五)受到所在国家或者地区有关主管当局处罚；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(六)发生重大亏损；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(七)分立、合并、解散、依法被撤销或者被宣告破产；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(八)中国保监会规定的其他情形。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外国保险公司分公司的总公司解散、依法被撤销或者被宣告破产的，中国保监会应当停止该分公司开展新业务。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外资保险公司经营外汇保险业务的，应当遵守国家有关外汇管理的规定。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除经国家外汇管理机关批准外，外资保险公司在中国境内经营保险业务的，应当以人民币计价结算。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本条例规定向中国保监会提交、报送文件、资料和书面报告的，应当提供中文本。</w:t>
      </w:r>
    </w:p>
    <w:p>
      <w:pPr>
        <w:pStyle w:val="3"/>
        <w:bidi w:val="0"/>
        <w:rPr>
          <w:szCs w:val="32"/>
        </w:rPr>
      </w:pPr>
      <w:r>
        <w:t>第五章　</w:t>
      </w:r>
      <w:r>
        <w:rPr>
          <w:rFonts w:hint="eastAsia"/>
        </w:rPr>
        <w:t>终止与清算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外资保险公司因分立、合并或者公司章程规定的解散事由出现，经中国保监会批准后解散。外资保险公司解散的，应当依法成立清算组，进行清算。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经营人寿保险业务的外资保险公司，除分立、合并外，不得解散。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外资保险公司违反法律、行政法规，被中国保监会吊销经营保险业务许可证的，依法撤销，由中国保监会依法及时组织成立清算组进行清算。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外资保险公司因解散、依法被撤销而清算的，应当自清算组成立之日起60日内在报纸上至少公告3次。公告内容应当经中国保监会核准。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外资保险公司不能支付到期债务，经中国保监会同意，由人民法院依法宣告破产。外资保险公司被宣告破产的，由人民法院组织中国保监会等有关部门和有关人员成立清算组，进行清算。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外资保险公司解散、依法被撤销或者被宣告破产的，未清偿债务前，不得将其财产转移至中国境外。</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违反本条例规定，擅自设立外资保险公司或者非法从事保险业务活动的，由中国保监会予以取缔；依照刑法关于擅自设立金融机构罪、非法经营罪或者其他罪的规定，依法追究刑事责任；尚不够刑事处罚的，由中国保监会没收违法所得，并处违法所得1倍以上5倍以下的罚款，没有违法所得或者违法所得不足20万元的，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外资保险公司违反本条例规定，超出核定的业务范围、业务地域范围或者服务对象范围从事保险业务活动的，依照刑法关于非法经营罪或者其他罪的规定，依法追究刑事责任；尚不够刑事处罚的，由中国保监会责令改正，责令退还收取的保险费，没收违法所得，并处违法所得1倍以上5倍以下的罚款，没有违法所得或者违法所得不足10万元的，处10万元以上50万元以下的罚款；逾期不改正或者造成严重后果的，责令限期停业或者吊销经营保险业务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外资保险公司违反本条例规定，有下列行为之一的，由中国保监会责令改正，处5万元以上30万元以下的罚款；情节严重的，可以责令停止接受新业务或者吊销经营保险业务许可证：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(一)未按照规定提存保证金或者违反规定动用保证金的；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(二)违反规定与其关联企业从事交易活动的；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(三)未按照规定补足注册资本或者营运资金的。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外资保险公司违反本条例规定，有下列行为之一的，由中国保监会责令限期改正；逾期不改正的，处1万元以上10万元以下的罚款：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(一)未按照规定提交、报送有关文件、资料和书面报告的；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(二)未按照规定公告的。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外资保险公司违反本条例规定，有下列行为之一的，由中国保监会处10万元以上50万元以下的罚款：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(一)提供虚假的文件、资料和书面报告的；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(二)拒绝或者阻碍依法监督检查的。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外资保险公司违反本条例规定，将其财产转移至中国境外的，由中国保监会责令转回转移的财产，处转移财产金额20%以上等值以下的罚款。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外资保险公司违反中国有关法律、行政法规和本条例规定的，中国保监会可以取消该外资保险公司高级管理人员一定期限直至终身在中国的任职资格。</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对外资保险公司的管理，本条例未作规定的，适用《中华人民共和国保险法》和其他有关法律、行政法规和国家其他有关规定。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香港特别行政区、澳门特别行政区和台湾地区的保险公司在内地设立和营业的保险公司，比照适用本条例。</w:t>
      </w:r>
    </w:p>
    <w:p>
      <w:pPr>
        <w:pStyle w:val="11"/>
        <w:ind w:firstLine="640" w:firstLineChars="200"/>
        <w:rPr>
          <w:rFonts w:hint="eastAsia" w:ascii="楷体_GB2312" w:hAnsi="楷体_GB2312" w:eastAsia="楷体_GB2312" w:cs="楷体_GB2312"/>
          <w:spacing w:val="6"/>
          <w:sz w:val="32"/>
          <w:szCs w:val="32"/>
          <w:lang w:val="en-US" w:eastAsia="zh-CN"/>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本条例自2002年2月1日起施行。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0428A"/>
    <w:rsid w:val="03B14F7A"/>
    <w:rsid w:val="03C9760A"/>
    <w:rsid w:val="03CF0BA3"/>
    <w:rsid w:val="03F062C9"/>
    <w:rsid w:val="0409114E"/>
    <w:rsid w:val="040942DE"/>
    <w:rsid w:val="04401145"/>
    <w:rsid w:val="048674DB"/>
    <w:rsid w:val="048C79D9"/>
    <w:rsid w:val="04AC3564"/>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1F6906"/>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AB0B00"/>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4404</Words>
  <Characters>4444</Characters>
  <Lines>69</Lines>
  <Paragraphs>19</Paragraphs>
  <TotalTime>1</TotalTime>
  <ScaleCrop>false</ScaleCrop>
  <LinksUpToDate>false</LinksUpToDate>
  <CharactersWithSpaces>4497</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2022-08-03T06:45:34Z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AAC7F7B6F5494A41BADB80700CA67999</vt:lpwstr>
  </property>
</Properties>
</file>