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外商投资电信企业管理规定</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(2001年12月11日中华人民共和国国务院令第333号公布　</w:t>
      </w:r>
      <w:r>
        <w:rPr>
          <w:rFonts w:hint="eastAsia" w:ascii="楷体_GB2312" w:hAnsi="楷体_GB2312" w:eastAsia="楷体_GB2312" w:cs="楷体_GB2312"/>
          <w:sz w:val="32"/>
          <w:szCs w:val="32"/>
        </w:rPr>
        <w:t>根据2008年9月10日《国务院关于修改〈外商投资电信企业管理规定〉的决定》第一次修订　根据2016年2月6日《国务院关于修改部分行政法规的决定》第二次修订</w:t>
      </w:r>
      <w:r>
        <w:rPr>
          <w:rFonts w:hint="eastAsia" w:ascii="楷体_GB2312" w:hAnsi="楷体_GB2312" w:eastAsia="楷体_GB2312" w:cs="楷体_GB2312"/>
          <w:spacing w:val="0"/>
          <w:sz w:val="32"/>
          <w:szCs w:val="32"/>
        </w:rPr>
        <w:t>)</w:t>
      </w:r>
    </w:p>
    <w:p>
      <w:pPr>
        <w:pStyle w:val="11"/>
        <w:ind w:firstLine="640" w:firstLineChars="200"/>
        <w:jc w:val="left"/>
        <w:rPr>
          <w:rFonts w:hint="eastAsia" w:hAnsi="宋体" w:cs="宋体"/>
          <w:sz w:val="32"/>
          <w:szCs w:val="32"/>
          <w:lang w:val="en-US" w:eastAsia="zh-CN"/>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为了适应电信业对外开放的需要，促进电信业的发展，根据有关外商投资的法律、行政法规和《中华人民共和国电信条例》(以下简称电信条例)，制定本规定。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外商投资电信企业，是指外国投资者同中国投资者在中华人民共和国境内依法以中外合资经营形式，共同投资设立的经营电信业务的企业。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外商投资电信企业从事电信业务经营活动，除必须遵守本规定外，还必须遵守电信条例和其他有关法律、行政法规的规定。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外商投资电信企业可以经营基础电信业务、增值电信业务，具体业务分类依照电信条例的规定执行。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外商投资电信企业经营业务的地域范围，由国务院工业和信息化主管部门按照有关规定确定。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外商投资电信企业的注册资本应当符合下列规定：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(一)经营全国的或者跨省、自治区、直辖市范围的基础电信业务的，其注册资本最低限额为10亿元人民币；经营增值电信业务的，其注册资本最低限额为1000万元人民币；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(二)经营省、自治区、直辖市范围内的基础电信业务的，其注册资本最低限额为1亿元人民币；经营增值电信业务的，其注册资本最低限额为100万元人民币。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经营基础电信业务(无线寻呼业务除外)的外商投资电信企业的外方投资者在企业中的出资比例，最终不得超过49%。</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经营增值电信业务(包括基础电信业务中的无线寻呼业务)的外商投资电信企业的外方投资者在企业中的出资比例，最终不得超过50%。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外商投资电信企业的中方投资者和外方投资者在不同时期的出资比例，由国务院工业和信息化主管部门按照有关规定确定。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外商投资电信企业经营电信业务，除应当符合本规定第四条、第五条、第六条规定的条件外，还应当符合电信条例规定的经营基础电信业务或者经营增值电信业务应当具备的条件。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经营基础电信业务的外商投资电信企业的中方主要投资者应当符合下列条件：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(一)是依法设立的公司；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(二)有与从事经营活动相适应的资金和专业人员；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(三)符合国务院工业和信息化主管部门规定的审慎的和特定行业的要求。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前款所称外商投资电信企业的中方主要投资者，是指在全体中方投资者中出资数额最多且占中方全体投资者出资总额的30%以上的出资者。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经营基础电信业务的外商投资电信企业的外方主要投资者应当符合下列条件：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(一)具有企业法人资格；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(二)在注册的国家或者地区取得基础电信业务经营许可证；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(三)有与从事经营活动相适应的资金和专业人员；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(四)有从事基础电信业务的良好业绩和运营经验。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前款所称外商投资电信企业的外方主要投资者，是指在外方全体投资者中出资数额最多且占全体外方投资者出资总额的30%以上的出资者。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经营增值电信业务的外商投资电信企业的外方主要投资者应当具有经营增值电信业务的良好业绩和运营经验。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设立经营基础电信业务或者跨省、自治区、直辖市范围增值电信业务的外商投资电信企业，由中方主要投资者向国务院工业和信息化主管部门提出申请并报送下列文件：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(一)项目申请报告；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(二)本规定第八条、第九条、第十条规定的合营各方投资者的资格证明或者有关确认文件；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(三)电信条例规定的经营基础电信业务或者增值电信业务应当具备的其他条件的证明或者确认文件。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工业和信息化主管部门应当自收到申请之日起对前款规定的有关文件进行审查。属于基础电信业务的，应当在180日内审查完毕，作出批准或者不予批准的决定；属于增值电信业务的，应当在90日内审查完毕，作出批准或者不予批准的决定。予以批准的，颁发《外商投资经营电信业务审定意见书》；不予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设立外商投资电信企业经营省、自治区、直辖市范围内增值电信业务，由中方主要投资者向省、自治区、直辖市电信管理机构提出申请并报送下列文件：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(一)本规定第十条规定的资格证明或者有关确认文件；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(二)电信条例规定的经营增值电信业务应当具备的其他条件的证明或者确认文件。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省、自治区、直辖市电信管理机构应当自收到申请之日起60日内签署意见。同意的，转报国务院工业和信息化主管部门；不同意的，应当书面通知申请人并说明理由。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工业和信息化主管部门应当自收到省、自治区、直辖市电信管理机构签署同意的申请文件之日起30日内审查完毕，作出批准或者不予批准的决定。予以批准的，颁发《外商投资经营电信业务审定意见书》；不予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外商投资电信企业项目申请报告的主要内容包括：合营各方的名称和基本情况、拟设立企业的投资总额、注册资本、各方出资比例、申请经营的业务种类、合营期限等。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设立外商投资电信企业，按照国家有关规定，其投资项目需要经国务院发展改革部门核准的，国务院工业和信息化主管部门应当在颁发《外商投资经营电信业务审定意见书》前，将申请材料转送国务院发展改革部门核准。转送国务院发展改革部门核准的，本规定第十一条、第十二条规定的审批期限可以延长30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设立外商投资电信企业，属于经营基础电信业务或者跨省、自治区、直辖市范围增值电信业务的，由中方主要投资者凭《外商投资经营电信业务审定意见书》向国务院商务主管部门报送拟设立外商投资电信企业的合同、章程；属于经营省、自治区、直辖市范围内增值电信业务的，由中方主要投资者凭《外商投资经营电信业务审定意见书》向省、自治区、直辖市人民政府商务主管部门报送拟设立外商投资电信企业的合同、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商务主管部门和省、自治区、直辖市人民政府商务主管部门应当自收到报送的拟设立外商投资电信企业的合同、章程之日起90日内审查完毕，作出批准或者不予批准的决定。予以批准的，颁发《外商投资企业批准证书》；不予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外商投资电信企业的中方主要投资者凭《外商投资企业批准证书》向工商行政管理机关申请企业注册登记后，凭《外商投资企业批准证书》和营业执照向国务院工业和信息化主管部门申请电信业务经营许可。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外商投资电信企业经营跨境电信业务，必须经国务院工业和信息化主管部门批准，并通过国务院工业和信息化主管部门批准设立的国际电信出入口局进行。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违反本规定第六条规定的，由国务院工业和信息化主管部门责令限期改正，并处10万元以上50万元以下的罚款；逾期不改正的，由国务院工业和信息化主管部门吊销《电信业务经营许可证》，并由原颁发《外商投资企业批准证书》的商务主管部门撤销其《外商投资企业批准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违反本规定第十七条规定的，由国务院工业和信息化主管部门责令限期改正，并处20万元以上100万元以下的罚款；逾期不改正的，由国务院工业和信息化主管部门吊销《电信业务经营许可证》，并由原颁发《外商投资企业批准证书》的商务主管部门撤销其《外商投资企业批准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申请设立外商投资电信企业，提供虚假、伪造的资格证明或者确认文件骗取批准的，批准无效，由国务院工业和信息化主管部门处20万元以上100万元以下的罚款，吊销《电信业务经营许可证》，并由原颁发《外商投资企业批准证书》的商务主管部门撤销其《外商投资企业批准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外商投资电信企业经营电信业务，违反电信条例和其他有关法律、行政法规规定的，由有关机关依法给予处罚。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香港特别行政区、澳门特别行政区和台湾地区的公司、企业在内地投资经营电信业务，比照适用本规定。</w:t>
      </w:r>
    </w:p>
    <w:p>
      <w:pPr>
        <w:pStyle w:val="11"/>
        <w:ind w:firstLine="640" w:firstLineChars="200"/>
        <w:jc w:val="left"/>
        <w:rPr>
          <w:rFonts w:hint="eastAsia" w:hAnsi="宋体" w:cs="宋体"/>
          <w:sz w:val="32"/>
          <w:szCs w:val="32"/>
          <w:lang w:val="en-US" w:eastAsia="zh-CN"/>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本规定自2002年1月1日起施行。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148AD"/>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B4AB1"/>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7</Pages>
  <Words>3068</Words>
  <Characters>3112</Characters>
  <Lines>69</Lines>
  <Paragraphs>19</Paragraphs>
  <TotalTime>0</TotalTime>
  <ScaleCrop>false</ScaleCrop>
  <LinksUpToDate>false</LinksUpToDate>
  <CharactersWithSpaces>3136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2022-05-29T13:24:58Z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