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地震安全性评价管理条例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(2001年11月15日中华人民共和国国务院令第323号公布　</w:t>
      </w:r>
      <w:r>
        <w:rPr>
          <w:rFonts w:hint="eastAsia" w:ascii="楷体_GB2312" w:hAnsi="楷体_GB2312" w:eastAsia="楷体_GB2312" w:cs="楷体_GB2312"/>
          <w:sz w:val="32"/>
          <w:szCs w:val="32"/>
        </w:rPr>
        <w:t>根据2017年3月1日《国务院关于修改和废止部分行政法规的决定》修订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为了加强对地震安全性评价的管理，防御与减轻地震灾害，保护人民生命和财产安全，根据《中华人民共和国防震减灾法》的有关规定，制定本条例。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在中华人民共和国境内从事地震安全性评价活动，必须遵守本条例。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新建、扩建、改建建设工程，依照《中华人民共和国防震减灾法》和本条例的规定，需要进行地震安全性评价的，必须严格执行国家地震安全性评价的技术规范，确保地震安全性评价的质量。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国务院地震工作主管部门负责全国的地震安全性评价的监督管理工作。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县级以上地方人民政府负责管理地震工作的部门或者机构负责本行政区域内的地震安全性评价的监督管理工作。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国家鼓励、扶持有关地震安全性评价的科技研究，推广应用先进的科技成果，提高地震安全性评价的科技水平。</w:t>
      </w:r>
    </w:p>
    <w:p>
      <w:pPr>
        <w:pStyle w:val="3"/>
        <w:bidi w:val="0"/>
        <w:rPr>
          <w:szCs w:val="32"/>
        </w:rPr>
      </w:pPr>
      <w:r>
        <w:t>第二章　地震安全性评价单位的资质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国家对从事地震安全性评价的单位实行资质管理制度。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从事地震安全性评价的单位必须取得地震安全性评价资质证书，方可进行地震安全性评价。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从事地震安全性评价的单位具备下列条件，方可向国务院地震工作主管部门或者省、自治区、直辖市人民政府负责管理地震工作的部门或者机构申请领取地震安全性评价资质证书：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(一)有与从事地震安全性评价相适应的地震学、地震地质学、工程地震学方面的专业技术人员；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(二)有从事地震安全性评价的技术条件。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地震工作主管部门或者省、自治区、直辖市人民政府负责管理地震工作的部门或者机构，应当自收到地震安全性评价资质申请书之日起30日内作出审查决定。对符合条件的，颁发地震安全性评价资质证书；对不符合条件的，应当及时书面通知申请单位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地震安全性评价单位应当在其资质许可的范围内承揽地震安全性评价业务。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禁止地震安全性评价单位超越其资质许可的范围或者以其他地震安全性评价单位的名义承揽地震安全性评价业务。禁止地震安全性评价单位允许其他单位以本单位的名义承揽地震安全性评价业务。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地震安全性评价资质证书的式样，由国务院地震工作主管部门统一规定。</w:t>
      </w:r>
    </w:p>
    <w:p>
      <w:pPr>
        <w:pStyle w:val="3"/>
        <w:bidi w:val="0"/>
        <w:rPr>
          <w:szCs w:val="32"/>
        </w:rPr>
      </w:pPr>
      <w:r>
        <w:t>第三章　地震安全性评价的范围和要求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下列建设工程必须进行地震安全性评价：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(一)国家重大建设工程；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地震破坏后可能引发水灾、火灾、爆炸、剧毒或者强腐蚀性物质大量泄露或者其他严重次生灾害的建设工程，包括水库大坝、堤防和贮油、贮气、贮存易燃易爆、剧毒或者强腐蚀性物质的设施以及其他可能发生严重次生灾害的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(三)受地震破坏后可能引发放射性污染的核电站和核设施建设工程；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(四)省、自治区、直辖市认为对本行政区域有重大价值或者有重大影响的其他建设工程。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地震安全性评价单位对建设工程进行地震安全性评价后，应当编制该建设工程的地震安全性评价报告。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地震安全性评价报告应当包括下列内容：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(一)工程概况和地震安全性评价的技术要求；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(二)地震活动环境评价；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(三)地震地质构造评价；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(四)设防烈度或者设计地震动参数；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(五)地震地质灾害评价；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(六)其他有关技术资料。</w:t>
      </w:r>
    </w:p>
    <w:p>
      <w:pPr>
        <w:pStyle w:val="3"/>
        <w:bidi w:val="0"/>
        <w:rPr>
          <w:szCs w:val="32"/>
        </w:rPr>
      </w:pPr>
      <w:r>
        <w:t>第四章　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国务院地震工作主管部门负责下列地震安全性评价报告的审定：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(一)国家重大建设工程；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(二)跨省、自治区、直辖市行政区域的建设工程；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(三)核电站和核设施建设工程。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省、自治区、直辖市人民政府负责管理地震工作的部门或者机构负责除前款规定以外的建设工程地震安全性评价报告的审定。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国务院地震工作主管部门和省、自治区、直辖市人民政府负责管理地震工作的部门或者机构，应当自收到地震安全性评价报告之日起15日内进行审定，确定建设工程的抗震设防要求。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地震工作主管部门或者省、自治区、直辖市人民政府负责管理地震工作的部门或者机构，在确定建设工程抗震设防要求后，应当以书面形式通知建设单位，并告知建设工程所在地的市、县人民政府负责管理地震工作的部门或者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省、自治区、直辖市人民政府负责管理地震工作的部门或者机构应当将其确定的建设工程抗震设防要求报国务院地震工作主管部门备案。</w:t>
      </w:r>
    </w:p>
    <w:p>
      <w:pPr>
        <w:pStyle w:val="3"/>
        <w:bidi w:val="0"/>
        <w:rPr>
          <w:szCs w:val="32"/>
        </w:rPr>
      </w:pPr>
      <w:r>
        <w:t>第五章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县级以上人民政府负责项目审批的部门，应当将抗震设防要求纳入建设工程可行性研究报告的审查内容。对可行性研究报告中未包含抗震设防要求的项目，不予批准。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国务院建设行政主管部门和国务院铁路、交通、民用航空、水利和其他有关专业主管部门制定的抗震设计规范，应当明确规定按照抗震设防要求进行抗震设计的方法和措施。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建设工程设计单位应当按照抗震设防要求和抗震设计规范，进行抗震设计。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国务院地震工作主管部门和县级以上地方人民政府负责管理地震工作的部门或者机构，应当会同有关专业主管部门，加强对地震安全性评价工作的监督检查。</w:t>
      </w:r>
    </w:p>
    <w:p>
      <w:pPr>
        <w:pStyle w:val="3"/>
        <w:bidi w:val="0"/>
        <w:rPr>
          <w:szCs w:val="32"/>
        </w:rPr>
      </w:pPr>
      <w:r>
        <w:t>第六章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违反本条例的规定，未取得地震安全性评价资质证书的单位承揽地震安全性评价业务的，由国务院地震工作主管部门或者县级以上地方人民政府负责管理地震工作的部门或者机构依据职权，责令改正，没收违法所得，并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违反本条例的规定，地震安全性评价单位有下列行为之一的，由国务院地震工作主管部门或者县级以上地方人民政府负责管理地震工作的部门或者机构依据职权，责令改正，没收违法所得，并处1万元以上5万元以下的罚款；情节严重的，由颁发资质证书的部门或者机构吊销资质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(一)超越其资质许可的范围承揽地震安全性评价业务的；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(二)以其他地震安全性评价单位的名义承揽地震安全性评价业务的；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(三)允许其他单位以本单位名义承揽地震安全性评价业务的。</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违反本条例的规定，国务院地震工作主管部门或者省、自治区、直辖市人民政府负责管理地震工作的部门或者机构向不符合条件的单位颁发地震安全性评价资质证书和审定地震安全性评价报告，国务院地震工作主管部门或者县级以上地方人民政府负责管理地震工作的部门或者机构不履行监督管理职责，或者发现违法行为不予查处，致使公共财产、国家和人民利益遭受重大损失的，依法追究有关责任人的刑事责任；没有造成严重后果，尚不构成犯罪的，对部门或者机构负有责任的主管人员和其他直接责任人员给予降级或者撤职的行政处分。</w:t>
      </w:r>
    </w:p>
    <w:p>
      <w:pPr>
        <w:pStyle w:val="3"/>
        <w:bidi w:val="0"/>
        <w:rPr>
          <w:szCs w:val="32"/>
        </w:rPr>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332BA"/>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26416"/>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76</Characters>
  <Lines>69</Lines>
  <Paragraphs>19</Paragraphs>
  <TotalTime>0</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2022-05-29T12:05:03Z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