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城市市容和环境卫生管理条例</w:t>
      </w:r>
    </w:p>
    <w:p>
      <w:pPr>
        <w:pStyle w:val="3"/>
        <w:keepNext/>
        <w:keepLines/>
        <w:pageBreakBefore w:val="0"/>
        <w:widowControl w:val="0"/>
        <w:kinsoku/>
        <w:wordWrap/>
        <w:overflowPunct/>
        <w:topLinePunct w:val="0"/>
        <w:autoSpaceDE/>
        <w:autoSpaceDN/>
        <w:bidi w:val="0"/>
        <w:adjustRightInd/>
        <w:snapToGrid/>
        <w:ind w:firstLine="616" w:firstLineChars="200"/>
        <w:jc w:val="left"/>
        <w:textAlignment w:val="auto"/>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6"/>
          <w:sz w:val="32"/>
          <w:szCs w:val="32"/>
        </w:rPr>
        <w:t>(1992年6月28日中华人民共和国国务院令第101号发布　</w:t>
      </w:r>
      <w:r>
        <w:rPr>
          <w:rFonts w:hint="eastAsia" w:ascii="楷体_GB2312" w:hAnsi="楷体_GB2312" w:eastAsia="楷体_GB2312" w:cs="楷体_GB2312"/>
          <w:b w:val="0"/>
          <w:bCs w:val="0"/>
          <w:spacing w:val="0"/>
          <w:sz w:val="32"/>
          <w:szCs w:val="32"/>
        </w:rPr>
        <w:t>根据2011年1月8日《国务院关于废止和修改部分行政法规的决定》修订</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为了加强城市市容和环境卫生管理，创造清洁、优美的城市工作、生活环境，促进城市社会主义物质文明和精神文明建设，制定本条例。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在中华人民共和国城市内，一切单位和个人都必须遵守本条例。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城市市容和环境卫生工作，实行统一领导、分区负责、专业人员管理与群众管理相结合的原则。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国务院城市建设行政主管部门主管全国城市市容和环境卫生工作。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省、自治区人民政府城市建设行政主管部门负责本行政区域的城市市容和环境卫生管理工作。</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城市人民政府市容环境卫生行政主管部门负责本行政区域的城市市容和环境卫生管理工作。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城市人民政府应当把城市市容和环境卫生事业纳入国民经济和社会发展计划，并组织实施。</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城市人民政府应当结合本地的实际情况，积极推行环境卫生用工制度的改革，并采取措施，逐步提高环境卫生工作人员的工资福利待遇。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城市人民政府应当加强城市市容和环境卫生科学知识的宣传，提高公民的环境卫生意识，养成良好的卫生习惯。</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一切单位和个人，都应当尊重市容和环境卫生工作人员的劳动，不得妨碍、阻挠市容和环境卫生工作人员履行职务。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国家鼓励城市市容和环境卫生的科学技术研究，推广先进技术，提高城市市容和环境卫生水平。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对在城市市容和环境卫生工作中成绩显著的单位和个人，由人民政府给予奖励。</w:t>
      </w:r>
    </w:p>
    <w:p>
      <w:pPr>
        <w:pStyle w:val="3"/>
        <w:bidi w:val="0"/>
        <w:rPr>
          <w:szCs w:val="32"/>
        </w:rPr>
      </w:pPr>
      <w:r>
        <w:t>第二章　城市市容管理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城市中的建筑物和设施，应当符合国家规定的城市容貌标准。对外开放城市、风景旅游城市和有条件的其他城市，可以结合本地具体情况，制定严于国家规定的城市容貌标准；建制镇可以参照国家规定的城市容貌标准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一切单位和个人都应当保持建筑物的整洁、美观。在城市人民政府规定的街道的临街建筑物的阳台和窗外，不得堆放、吊挂有碍市容的物品。搭建或者封闭阳台必须符合城市人民政府市容环境卫生行政主管部门的有关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在城市中设置户外广告、标语牌、画廊、橱窗等，应当内容健康、外型美观，并定期维修、油饰或者拆除。</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大型户外广告的设置必须征得城市人民政府市容环境卫生行政主管部门同意后，按照有关规定办理审批手续。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城市中的市政公用设施，应当与周围环境相协调，并维护和保持设施完好、整洁。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主要街道两侧的建筑物前，应当根据需要与可能，选用透景、半透景的围墙、栅</w:t>
      </w:r>
      <w:r>
        <w:rPr>
          <w:rFonts w:hint="eastAsia" w:ascii="仿宋_GB2312" w:hAnsi="仿宋_GB2312" w:eastAsia="仿宋_GB2312" w:cs="仿宋_GB2312"/>
          <w:sz w:val="32"/>
          <w:szCs w:val="32"/>
        </w:rPr>
        <w:t>栏或者绿篱、花坛(池)、草坪</w:t>
      </w:r>
      <w:r>
        <w:rPr>
          <w:rFonts w:ascii="Times New Roman" w:hAnsi="Times New Roman" w:eastAsia="仿宋_GB2312" w:cs="Times New Roman"/>
          <w:sz w:val="32"/>
          <w:szCs w:val="32"/>
        </w:rPr>
        <w:t>等作为分</w:t>
      </w:r>
      <w:r>
        <w:rPr>
          <w:rFonts w:hint="eastAsia" w:ascii="仿宋_GB2312" w:hAnsi="仿宋_GB2312" w:eastAsia="仿宋_GB2312" w:cs="仿宋_GB2312"/>
          <w:sz w:val="32"/>
          <w:szCs w:val="32"/>
        </w:rPr>
        <w:t>界。</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临街树木、绿篱、花坛(池)、草坪等，应当保持整洁、美观。栽培、整修或者其他作业留下的渣土、枝叶等，管</w:t>
      </w:r>
      <w:r>
        <w:rPr>
          <w:rFonts w:ascii="Times New Roman" w:hAnsi="Times New Roman" w:eastAsia="仿宋_GB2312" w:cs="Times New Roman"/>
          <w:sz w:val="32"/>
          <w:szCs w:val="32"/>
        </w:rPr>
        <w:t>理单位、个人或者作业者应当及时清除。</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任何单位和个人都不得在街道两侧和公共场地堆放物料，搭建建筑物、构筑物或者其他设施。因建设等特殊需要，在街道两侧和公共场地临时堆放物料，搭建非永久性建筑物、构筑物或者其他设施的，必须征得城市人民政府市容环境卫生行政主管部门同意后，按照有关规定办理审批手续。</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在市区运行的交通运输工具，应当保持外型完好、整洁，货运车辆运输的液体、散装货物，应当密封、包扎、覆盖，避免泄漏、遗撒。</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城市的工程施工现场的材料、机具应当堆放整齐，渣土应当及时清运；临街工地应当设置护栏或者围布遮挡；停工场地应当及时整理并作必要的覆盖；竣工后，应当及时清理和平整场地。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一切单位和个人，都不得在城市建筑物、设施以及树木上涂写、刻画。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单位和</w:t>
      </w:r>
      <w:r>
        <w:rPr>
          <w:rFonts w:ascii="Times New Roman" w:hAnsi="Times New Roman" w:eastAsia="仿宋_GB2312" w:cs="Times New Roman"/>
          <w:spacing w:val="-11"/>
          <w:sz w:val="32"/>
          <w:szCs w:val="32"/>
        </w:rPr>
        <w:t>个人在城市建筑物、设施上张挂、张贴宣传品等，须经城市人民政府市容环境卫生行政主管部门或者其他有关部门批准。</w:t>
      </w:r>
    </w:p>
    <w:p>
      <w:pPr>
        <w:pStyle w:val="3"/>
        <w:bidi w:val="0"/>
        <w:rPr>
          <w:szCs w:val="32"/>
        </w:rPr>
      </w:pPr>
      <w:r>
        <w:t>第三章　城市环境卫生管理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城市中的环境卫生设施，应当符合国家规定的城市环境卫生标准。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城市人民政府在进行城市新区开发或者旧区改造时，应当依照国家有关规定，建设生活废弃物的清扫、收集、运输和处理等环境卫生设施，所需经费应当纳入建设工程概算。</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城市人民政府市容环境卫生行政主管部门，应当根据城市居住人口密度和流动人口数量以及公共场所等特定地区的需要，制定公共厕所建设规划，并按照规定的标准，建设、改造或者支持有关单位建设、改造公共厕所。</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人民政府市容环境卫生行政主管部门，应当配备专业人员或者委托有关单位和个人负责公共厕所的保洁和管理；有关单位和个人也可以承包公共厕所的保洁和管理。公共厕所的管理者可以适当收费，具体办法由省、自治区、直辖市人民政府制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对不符合规定标准的公共厕所，城市人民政府应当责令有关单位限期改造。</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公共厕所的粪便应当排入</w:t>
      </w:r>
      <w:r>
        <w:rPr>
          <w:rFonts w:hint="eastAsia" w:ascii="仿宋_GB2312" w:hAnsi="仿宋_GB2312" w:eastAsia="仿宋_GB2312" w:cs="仿宋_GB2312"/>
          <w:sz w:val="32"/>
          <w:szCs w:val="32"/>
        </w:rPr>
        <w:t>贮(化)粪池或者城市污水系</w:t>
      </w:r>
      <w:r>
        <w:rPr>
          <w:rFonts w:ascii="Times New Roman" w:hAnsi="Times New Roman" w:eastAsia="仿宋_GB2312" w:cs="Times New Roman"/>
          <w:sz w:val="32"/>
          <w:szCs w:val="32"/>
        </w:rPr>
        <w:t>统。</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多层和高层建筑应当设置封闭式垃圾通道或者垃圾贮存设施，并修建清运车辆通道。</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城市街道两侧、居住区或者人流密集地区，应当设置封闭式垃圾容器、果皮箱等设施。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一切单位和个人都不得擅自拆除环境卫生设施；因建设需要必须拆除的，建设单位必须事先提出拆迁方案，报城市人民政府市容环境卫生行政主管部门批准。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按国家行政建制设立的市的主要街道、广场和公共水域的环境卫生，由环境卫生专业单位负责。</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居住区、街巷等地方，由街道办事处负责组织专人清扫保洁。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飞机场、火车站、公共汽车始末站、港口、影剧院、博物馆、展览馆、纪念馆、</w:t>
      </w:r>
      <w:r>
        <w:rPr>
          <w:rFonts w:hint="eastAsia" w:ascii="仿宋_GB2312" w:hAnsi="仿宋_GB2312" w:eastAsia="仿宋_GB2312" w:cs="仿宋_GB2312"/>
          <w:sz w:val="32"/>
          <w:szCs w:val="32"/>
        </w:rPr>
        <w:t>体育馆(场)和公园等</w:t>
      </w:r>
      <w:r>
        <w:rPr>
          <w:rFonts w:ascii="Times New Roman" w:hAnsi="Times New Roman" w:eastAsia="仿宋_GB2312" w:cs="Times New Roman"/>
          <w:sz w:val="32"/>
          <w:szCs w:val="32"/>
        </w:rPr>
        <w:t>公共场所，由本单位负责清扫保洁。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机关、团体、部队、企事业单位，应当按照城市人民政府市容环境卫生行政主管部门划分的卫生责任区负责清扫保洁。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城市集贸市场，由主管部门负责组织专人清扫保洁。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各种摊点，由从业者负责清扫保洁。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城市港口客货码头作业范围内的水面，由港口客货码头经营单位责成作业者清理保洁。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在市区水域行驶或者停泊的各类船舶上的垃圾、粪便，由船上负责人依照规定处理。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城市人民政府市容环境卫生行政主管部门对城市生活废弃物的收集、运输和处理实施监督管理。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一切单位和个人，都应当依照城市人民政府市容环境卫生行政主管部门规定的时间、地点、方式，倾倒垃圾、粪便。</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对垃圾、粪便应当及时清运，并逐步做到垃圾、粪便的无害化处理和综合利用。</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对城市生活废弃物应当逐步做到分类收集、运输和处理。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环境卫生管理应当逐步实行社会化服务。有条件的城市，可以成立环境卫生服务公司。</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凡委托环境卫生专业单位清扫、收集、运输和处理废弃物的，应当交纳服务费。具体办法由省、自治区、直辖市人民政府制定。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城市人民政府应</w:t>
      </w:r>
      <w:r>
        <w:rPr>
          <w:rFonts w:hint="eastAsia" w:ascii="仿宋_GB2312" w:hAnsi="仿宋_GB2312" w:eastAsia="仿宋_GB2312" w:cs="仿宋_GB2312"/>
          <w:sz w:val="32"/>
          <w:szCs w:val="32"/>
        </w:rPr>
        <w:t>当有计划地发展城市煤气、天然气、液化气，改变燃料结构；鼓励和支持有关部门组织净菜进城和回收利用废旧物资，减少城市垃圾。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医院、疗养院、屠宰场、生物制品厂产生的废弃物，必须依照有关规定处理。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公民应当爱护公共卫生环境，不随地吐痰、便溺，不乱扔果皮、纸屑和烟头等废弃物。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按国家行政建制设立的市的市区内，禁止饲养鸡、鸭、鹅、兔、羊、猪等家畜家禽；因教学、科研以及其他特殊需要饲养的，须经其所在地城市人民政府市容环境卫生行政主管部门批准。</w:t>
      </w:r>
    </w:p>
    <w:p>
      <w:pPr>
        <w:pStyle w:val="3"/>
        <w:bidi w:val="0"/>
        <w:rPr>
          <w:szCs w:val="32"/>
        </w:rPr>
      </w:pPr>
      <w:r>
        <w:t>第四章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有下列行为之一者，城市人民政府市容环境卫生行政主管部门或者其委托的单位除责令其纠正违法行为、采取补救措施外</w:t>
      </w:r>
      <w:r>
        <w:rPr>
          <w:rFonts w:hint="eastAsia" w:ascii="仿宋_GB2312" w:hAnsi="仿宋_GB2312" w:eastAsia="仿宋_GB2312" w:cs="仿宋_GB2312"/>
          <w:sz w:val="32"/>
          <w:szCs w:val="32"/>
        </w:rPr>
        <w:t>，可以并处警告、罚款：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(一)随地吐痰、便溺，乱扔果皮、纸屑和烟头等废弃物的；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(二)在城市建筑物、设施以及树木上涂写、刻画或者未经批准张挂、张贴宣传品等的；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(三)在城市人民政府规定的街道的临街建筑物的阳台和窗外，堆放、吊挂有碍市容的物品的；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(四)不按规定的时间、地点、方式，倾倒垃圾、粪便的；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(五)不履行卫生责任区清扫保洁义务或者不按规定清运、处理垃圾和粪便的；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(六)运输液体、散装货物不作密封、包扎、覆盖，造成泄漏、遗撒的；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(七)临街工地不设置护栏或者不作遮挡、停工场地不及时整理并作必要覆盖或者竣工后不及时清理和平整场地，影响市容和环境卫生的。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未经批准擅自饲养家畜家禽影响市容和环境卫生的，由城市人民政府市容环境卫生行政主管部门或者其委托的单位，责令其限期处理或者予以没收，并可处以罚款。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　</w:t>
      </w:r>
      <w:r>
        <w:rPr>
          <w:rFonts w:ascii="Times New Roman" w:hAnsi="Times New Roman" w:eastAsia="仿宋_GB2312" w:cs="Times New Roman"/>
          <w:sz w:val="32"/>
          <w:szCs w:val="32"/>
        </w:rPr>
        <w:t>有下列行为之一者，由城市人民政府市容环境卫生行政主管部门或者其委托的单位责令其停止违法行为，限期清理、拆除或者采取其他补救措施，并可处以罚款：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(一)未经城市人民政府市容环境卫生行政主管部门同意，擅自设置大型户外广告，影响市容的；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(二)未经城市人民政府市容环境卫生行政主管部门批准，擅自在街道两侧和公共场地堆放物料，搭建建筑物、构筑物或者其他设施，影响市容的；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(三)未经批准擅自拆除环境卫生设施或者未按批准的拆迁方案进行拆迁的。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第三十七条　</w:t>
      </w:r>
      <w:r>
        <w:rPr>
          <w:rFonts w:ascii="Times New Roman" w:hAnsi="Times New Roman" w:eastAsia="仿宋_GB2312" w:cs="Times New Roman"/>
          <w:sz w:val="32"/>
          <w:szCs w:val="32"/>
        </w:rPr>
        <w:t>凡不符合城市容貌标准、环境卫生标准的建筑物或者设施，由城市人民政府市容环境卫生行政主管部门会同城市规划行政主管部门，责令有关单位和个人限期改造或者拆除；逾期未改造或者未拆除的，经县级以上人民政府批准，由城市人民政府市容环境卫生行政主管部门或者城市规划行政主管部门组织强制拆除，并可处以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ascii="Times New Roman" w:hAnsi="Times New Roman" w:eastAsia="仿宋_GB2312" w:cs="Times New Roman"/>
          <w:sz w:val="32"/>
          <w:szCs w:val="32"/>
        </w:rPr>
        <w:t>损坏各类环境卫生设施及其附属设施的，城市人民政府市容环境卫</w:t>
      </w:r>
      <w:r>
        <w:rPr>
          <w:rFonts w:hint="eastAsia" w:ascii="仿宋_GB2312" w:hAnsi="仿宋_GB2312" w:eastAsia="仿宋_GB2312" w:cs="仿宋_GB2312"/>
          <w:sz w:val="32"/>
          <w:szCs w:val="32"/>
        </w:rPr>
        <w:t>生行政主管部门或者其委托的单位除责令其恢复原状外，可以并处罚款；盗窃、损坏各类环境卫生设施及其附属设施，应当给予治安管理处罚的，依照《中华人民共和国治安管理处罚法》的规定处罚；构成犯罪的，依法追究刑事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　</w:t>
      </w:r>
      <w:r>
        <w:rPr>
          <w:rFonts w:ascii="Times New Roman" w:hAnsi="Times New Roman" w:eastAsia="仿宋_GB2312" w:cs="Times New Roman"/>
          <w:sz w:val="32"/>
          <w:szCs w:val="32"/>
        </w:rPr>
        <w:t>侮辱、殴打市容和环境卫生工作人员或者阻挠其执行公务的，依照《中华人民共和国治安管理处罚法》的规定处罚；构成犯罪的，依法追究刑事责任。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ascii="Times New Roman" w:hAnsi="Times New Roman" w:eastAsia="仿宋_GB2312" w:cs="Times New Roman"/>
          <w:sz w:val="32"/>
          <w:szCs w:val="32"/>
        </w:rPr>
        <w:t>当事人对行</w:t>
      </w:r>
      <w:r>
        <w:rPr>
          <w:rFonts w:hint="eastAsia" w:ascii="仿宋_GB2312" w:hAnsi="仿宋_GB2312" w:eastAsia="仿宋_GB2312" w:cs="仿宋_GB2312"/>
          <w:sz w:val="32"/>
          <w:szCs w:val="32"/>
        </w:rPr>
        <w:t>政处罚决定不服的，可以自接到处罚通知之日起15日内，向</w:t>
      </w:r>
      <w:r>
        <w:rPr>
          <w:rFonts w:hint="eastAsia" w:ascii="仿宋_GB2312" w:hAnsi="仿宋_GB2312" w:eastAsia="仿宋_GB2312" w:cs="仿宋_GB2312"/>
          <w:spacing w:val="-6"/>
          <w:sz w:val="32"/>
          <w:szCs w:val="32"/>
        </w:rPr>
        <w:t>作出处罚决定机关的上一级机关申请复议；对复议决定不服的，可以自接到复议决定书之日起15日内向人民法院起诉。当事人也可以自接到处罚通知之日起15日内直接向人民法院起诉。期满不申请复议、也不向人民法</w:t>
      </w:r>
      <w:r>
        <w:rPr>
          <w:rFonts w:hint="eastAsia" w:ascii="仿宋_GB2312" w:hAnsi="仿宋_GB2312" w:eastAsia="仿宋_GB2312" w:cs="仿宋_GB2312"/>
          <w:sz w:val="32"/>
          <w:szCs w:val="32"/>
        </w:rPr>
        <w:t>院起诉、又不履行处罚决定的，由作出处罚决定的机关申请人民法院强制执行。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对治安管理处罚不服的，依照《中华人民共和国治安管理处罚法》的规定办理。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　</w:t>
      </w:r>
      <w:r>
        <w:rPr>
          <w:rFonts w:ascii="Times New Roman" w:hAnsi="Times New Roman" w:eastAsia="仿宋_GB2312" w:cs="Times New Roman"/>
          <w:sz w:val="32"/>
          <w:szCs w:val="32"/>
        </w:rPr>
        <w:t>城市人民</w:t>
      </w:r>
      <w:r>
        <w:rPr>
          <w:rFonts w:hint="eastAsia" w:ascii="仿宋_GB2312" w:hAnsi="仿宋_GB2312" w:eastAsia="仿宋_GB2312" w:cs="仿宋_GB2312"/>
          <w:sz w:val="32"/>
          <w:szCs w:val="32"/>
        </w:rPr>
        <w:t>政府市容环境卫生行政主管部门工作人员玩忽职守、滥用职权、徇私舞弊的，由其所在单位或者上级主管机关给予行政处分；构成犯罪的，依法追究刑事责任。</w:t>
      </w:r>
    </w:p>
    <w:p>
      <w:pPr>
        <w:pStyle w:val="3"/>
        <w:bidi w:val="0"/>
        <w:rPr>
          <w:szCs w:val="32"/>
        </w:rPr>
      </w:pPr>
      <w:r>
        <w:t>第五章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　</w:t>
      </w:r>
      <w:r>
        <w:rPr>
          <w:rFonts w:ascii="Times New Roman" w:hAnsi="Times New Roman" w:eastAsia="仿宋_GB2312" w:cs="Times New Roman"/>
          <w:sz w:val="32"/>
          <w:szCs w:val="32"/>
        </w:rPr>
        <w:t>未设镇建制的城市型居民区可以参照本条例执行。</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　</w:t>
      </w:r>
      <w:r>
        <w:rPr>
          <w:rFonts w:ascii="Times New Roman" w:hAnsi="Times New Roman" w:eastAsia="仿宋_GB2312" w:cs="Times New Roman"/>
          <w:sz w:val="32"/>
          <w:szCs w:val="32"/>
        </w:rPr>
        <w:t>省、自治区、直辖市人民政府可以根据本条例制定实施办法。</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第四十四条　</w:t>
      </w:r>
      <w:r>
        <w:rPr>
          <w:rFonts w:ascii="Times New Roman" w:hAnsi="Times New Roman" w:eastAsia="仿宋_GB2312" w:cs="Times New Roman"/>
          <w:sz w:val="32"/>
          <w:szCs w:val="32"/>
        </w:rPr>
        <w:t>本条例由国务院城市建设行政主管部门负责解释。</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第四十五条　</w:t>
      </w:r>
      <w:r>
        <w:rPr>
          <w:rFonts w:ascii="Times New Roman" w:hAnsi="Times New Roman" w:eastAsia="仿宋_GB2312" w:cs="Times New Roman"/>
          <w:sz w:val="32"/>
          <w:szCs w:val="32"/>
        </w:rPr>
        <w:t>本条</w:t>
      </w:r>
      <w:bookmarkStart w:id="0" w:name="_GoBack"/>
      <w:r>
        <w:rPr>
          <w:rFonts w:hint="eastAsia" w:ascii="仿宋_GB2312" w:hAnsi="仿宋_GB2312" w:eastAsia="仿宋_GB2312" w:cs="仿宋_GB2312"/>
          <w:sz w:val="32"/>
          <w:szCs w:val="32"/>
        </w:rPr>
        <w:t>例自1992年8月1日起施行。</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5DE7F94"/>
    <w:rsid w:val="06083039"/>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AC13CB4"/>
    <w:rsid w:val="1B2039C2"/>
    <w:rsid w:val="1B256F50"/>
    <w:rsid w:val="1BAF2172"/>
    <w:rsid w:val="1C6F6A7C"/>
    <w:rsid w:val="1C9212F7"/>
    <w:rsid w:val="1D1A78F5"/>
    <w:rsid w:val="1D7E4D7C"/>
    <w:rsid w:val="1F501AAA"/>
    <w:rsid w:val="1F850CB0"/>
    <w:rsid w:val="1FA75BB5"/>
    <w:rsid w:val="1FE16FBA"/>
    <w:rsid w:val="1FF628F6"/>
    <w:rsid w:val="1FFE59F4"/>
    <w:rsid w:val="206846D2"/>
    <w:rsid w:val="208F14A3"/>
    <w:rsid w:val="2096095A"/>
    <w:rsid w:val="20D86240"/>
    <w:rsid w:val="21CB6604"/>
    <w:rsid w:val="21CE0F2E"/>
    <w:rsid w:val="221D0BEA"/>
    <w:rsid w:val="22DD4281"/>
    <w:rsid w:val="23341BEE"/>
    <w:rsid w:val="24FA302F"/>
    <w:rsid w:val="253620CC"/>
    <w:rsid w:val="25636DDB"/>
    <w:rsid w:val="25690A08"/>
    <w:rsid w:val="25981EEB"/>
    <w:rsid w:val="25BF3D61"/>
    <w:rsid w:val="25F044FF"/>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74457C8"/>
    <w:rsid w:val="37BE1588"/>
    <w:rsid w:val="37D83957"/>
    <w:rsid w:val="37EB78B4"/>
    <w:rsid w:val="386D21AD"/>
    <w:rsid w:val="387E7233"/>
    <w:rsid w:val="38851898"/>
    <w:rsid w:val="388D0D28"/>
    <w:rsid w:val="38F1480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093230"/>
    <w:rsid w:val="523E4510"/>
    <w:rsid w:val="523F08A8"/>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E5F27"/>
    <w:rsid w:val="566F7832"/>
    <w:rsid w:val="56E0027A"/>
    <w:rsid w:val="56E91124"/>
    <w:rsid w:val="575D4E2E"/>
    <w:rsid w:val="577F6B33"/>
    <w:rsid w:val="58035B31"/>
    <w:rsid w:val="582D45D3"/>
    <w:rsid w:val="58F46356"/>
    <w:rsid w:val="58F6185E"/>
    <w:rsid w:val="591257DC"/>
    <w:rsid w:val="59C87720"/>
    <w:rsid w:val="5AB91E0A"/>
    <w:rsid w:val="5ACD03CB"/>
    <w:rsid w:val="5B353B99"/>
    <w:rsid w:val="5B6D42C1"/>
    <w:rsid w:val="5B903325"/>
    <w:rsid w:val="5BCD3584"/>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697C85"/>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4616D2"/>
    <w:rsid w:val="65532802"/>
    <w:rsid w:val="65BF6566"/>
    <w:rsid w:val="661A0218"/>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E7FEC"/>
    <w:rsid w:val="78E10B53"/>
    <w:rsid w:val="78ED2B64"/>
    <w:rsid w:val="796E7B9B"/>
    <w:rsid w:val="79A7191C"/>
    <w:rsid w:val="7A224A32"/>
    <w:rsid w:val="7A4B0114"/>
    <w:rsid w:val="7A6D55E9"/>
    <w:rsid w:val="7A9B2814"/>
    <w:rsid w:val="7ABD49CD"/>
    <w:rsid w:val="7ADE2DE7"/>
    <w:rsid w:val="7BA85469"/>
    <w:rsid w:val="7BAB0BDF"/>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11</Pages>
  <Words>4203</Words>
  <Characters>4219</Characters>
  <Lines>69</Lines>
  <Paragraphs>19</Paragraphs>
  <TotalTime>2</TotalTime>
  <ScaleCrop>false</ScaleCrop>
  <LinksUpToDate>false</LinksUpToDate>
  <CharactersWithSpaces>4276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2022-05-22T11:01:43Z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