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2507395" w14:textId="77777777" w:rsidR="004F5FC0" w:rsidRDefault="004F5FC0">
      <w:pPr>
        <w:pStyle w:val="a3"/>
        <w:jc w:val="center"/>
        <w:rPr>
          <w:rFonts w:ascii="Times New Roman" w:hAnsi="Times New Roman" w:cs="Times New Roman"/>
          <w:sz w:val="44"/>
          <w:szCs w:val="44"/>
        </w:rPr>
      </w:pPr>
    </w:p>
    <w:p w14:paraId="236F0022" w14:textId="77777777" w:rsidR="004F5FC0" w:rsidRDefault="00F1309B">
      <w:pPr>
        <w:pStyle w:val="a3"/>
        <w:jc w:val="center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44"/>
          <w:szCs w:val="44"/>
        </w:rPr>
        <w:t>森林和野生动物类型自然保护区管理办法</w:t>
      </w:r>
    </w:p>
    <w:p w14:paraId="7464EC7E" w14:textId="77777777" w:rsidR="004F5FC0" w:rsidRDefault="004F5FC0">
      <w:pPr>
        <w:pStyle w:val="a3"/>
        <w:ind w:firstLineChars="200" w:firstLine="640"/>
        <w:rPr>
          <w:rFonts w:ascii="Times New Roman" w:eastAsia="楷体_GB2312" w:hAnsi="Times New Roman" w:cs="Times New Roman"/>
          <w:sz w:val="32"/>
          <w:szCs w:val="32"/>
        </w:rPr>
      </w:pPr>
    </w:p>
    <w:p w14:paraId="5ED19D4D" w14:textId="77D0C6A4" w:rsidR="004F5FC0" w:rsidRDefault="00F1309B">
      <w:pPr>
        <w:pStyle w:val="a3"/>
        <w:ind w:firstLineChars="200" w:firstLine="640"/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(1985年6月21日国务院批准　1985年7月6日林业部公布)</w:t>
      </w:r>
    </w:p>
    <w:p w14:paraId="2A8C72CF" w14:textId="77777777" w:rsidR="004F5FC0" w:rsidRDefault="004F5FC0">
      <w:pPr>
        <w:pStyle w:val="a3"/>
        <w:ind w:firstLineChars="200" w:firstLine="640"/>
        <w:rPr>
          <w:rFonts w:ascii="Times New Roman" w:hAnsi="Times New Roman" w:cs="Times New Roman"/>
          <w:sz w:val="32"/>
          <w:szCs w:val="32"/>
        </w:rPr>
      </w:pPr>
    </w:p>
    <w:p w14:paraId="691D2EE3" w14:textId="77777777" w:rsidR="004F5FC0" w:rsidRDefault="00F1309B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第一条　</w:t>
      </w:r>
      <w:r>
        <w:rPr>
          <w:rFonts w:ascii="仿宋_GB2312" w:eastAsia="仿宋_GB2312" w:hAnsi="Times New Roman" w:cs="Times New Roman" w:hint="eastAsia"/>
          <w:sz w:val="32"/>
          <w:szCs w:val="32"/>
        </w:rPr>
        <w:t>自然保护区是保护自然环境和自然资源、拯救濒于灭绝的生物物种、进行科学研究的重要基地；对促进科学技术、生产建设、文化教育、卫生保健等事业的发展，具有重要意义。根据《中华人民共和国森林法》和有关规定，制定本办法。</w:t>
      </w:r>
    </w:p>
    <w:p w14:paraId="1F9CA371" w14:textId="77777777" w:rsidR="004F5FC0" w:rsidRDefault="00F1309B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第二条　</w:t>
      </w:r>
      <w:r>
        <w:rPr>
          <w:rFonts w:ascii="仿宋_GB2312" w:eastAsia="仿宋_GB2312" w:hAnsi="Times New Roman" w:cs="Times New Roman" w:hint="eastAsia"/>
          <w:sz w:val="32"/>
          <w:szCs w:val="32"/>
        </w:rPr>
        <w:t>森林和野生动物类型自然保护区(以下简称自然保护区)，按照本办法进行管理。</w:t>
      </w:r>
    </w:p>
    <w:p w14:paraId="5736EBE2" w14:textId="77777777" w:rsidR="004F5FC0" w:rsidRDefault="00F1309B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第三条　</w:t>
      </w:r>
      <w:r>
        <w:rPr>
          <w:rFonts w:ascii="仿宋_GB2312" w:eastAsia="仿宋_GB2312" w:hAnsi="Times New Roman" w:cs="Times New Roman" w:hint="eastAsia"/>
          <w:sz w:val="32"/>
          <w:szCs w:val="32"/>
        </w:rPr>
        <w:t>自然保护区管理机构的主要任务：贯彻执行国家有关自然保护区的方针、政策和规定，加强管理，开展宣传教育，保护和发展珍贵稀有野生动植物资源，进行科学研究，探索自然演变规律和合理利用森林和动植物资源的途径，为社会主义建设服务。</w:t>
      </w:r>
    </w:p>
    <w:p w14:paraId="71042207" w14:textId="77777777" w:rsidR="004F5FC0" w:rsidRDefault="00F1309B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第四条　</w:t>
      </w:r>
      <w:r>
        <w:rPr>
          <w:rFonts w:ascii="仿宋_GB2312" w:eastAsia="仿宋_GB2312" w:hAnsi="Times New Roman" w:cs="Times New Roman" w:hint="eastAsia"/>
          <w:sz w:val="32"/>
          <w:szCs w:val="32"/>
        </w:rPr>
        <w:t>自然保护区分为国家自然保护区和地方自然保护区。国家自然保护区，由林业部或所在省、自治区、直辖市林业主管部门管理；地方自然保护区，由县级以上林业主管部门管理。</w:t>
      </w:r>
    </w:p>
    <w:p w14:paraId="469A5A15" w14:textId="77777777" w:rsidR="004F5FC0" w:rsidRDefault="00F1309B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lastRenderedPageBreak/>
        <w:t xml:space="preserve">第五条　</w:t>
      </w:r>
      <w:r>
        <w:rPr>
          <w:rFonts w:ascii="仿宋_GB2312" w:eastAsia="仿宋_GB2312" w:hAnsi="Times New Roman" w:cs="Times New Roman" w:hint="eastAsia"/>
          <w:sz w:val="32"/>
          <w:szCs w:val="32"/>
        </w:rPr>
        <w:t>具有下列条件之一者，可以建立自然保护区：</w:t>
      </w:r>
    </w:p>
    <w:p w14:paraId="2A7EB511" w14:textId="77777777" w:rsidR="004F5FC0" w:rsidRDefault="00F1309B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Times New Roman" w:cs="Times New Roman" w:hint="eastAsia"/>
          <w:sz w:val="32"/>
          <w:szCs w:val="32"/>
        </w:rPr>
        <w:t>(一)不同自然地带的典型森林生态系统的地区。</w:t>
      </w:r>
    </w:p>
    <w:p w14:paraId="59F5140F" w14:textId="77777777" w:rsidR="004F5FC0" w:rsidRDefault="00F1309B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Times New Roman" w:cs="Times New Roman" w:hint="eastAsia"/>
          <w:sz w:val="32"/>
          <w:szCs w:val="32"/>
        </w:rPr>
        <w:t>(二)珍贵稀有或者有特殊保护价值的动植物种的主要生存繁殖地区，包括：</w:t>
      </w:r>
    </w:p>
    <w:p w14:paraId="2A0F56D9" w14:textId="77777777" w:rsidR="004F5FC0" w:rsidRDefault="00F1309B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Times New Roman" w:cs="Times New Roman" w:hint="eastAsia"/>
          <w:sz w:val="32"/>
          <w:szCs w:val="32"/>
        </w:rPr>
        <w:t>国家重点保护动物的主要栖息、繁殖地区；</w:t>
      </w:r>
    </w:p>
    <w:p w14:paraId="29837CAE" w14:textId="77777777" w:rsidR="004F5FC0" w:rsidRDefault="00F1309B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Times New Roman" w:cs="Times New Roman" w:hint="eastAsia"/>
          <w:sz w:val="32"/>
          <w:szCs w:val="32"/>
        </w:rPr>
        <w:t>候鸟的主要繁殖地、越冬地和停歇地；</w:t>
      </w:r>
    </w:p>
    <w:p w14:paraId="3452DB61" w14:textId="77777777" w:rsidR="004F5FC0" w:rsidRDefault="00F1309B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Times New Roman" w:cs="Times New Roman" w:hint="eastAsia"/>
          <w:sz w:val="32"/>
          <w:szCs w:val="32"/>
        </w:rPr>
        <w:t>珍贵树种和有特殊价值的植物原生地；</w:t>
      </w:r>
    </w:p>
    <w:p w14:paraId="69B6EC9B" w14:textId="77777777" w:rsidR="004F5FC0" w:rsidRDefault="00F1309B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Times New Roman" w:cs="Times New Roman" w:hint="eastAsia"/>
          <w:sz w:val="32"/>
          <w:szCs w:val="32"/>
        </w:rPr>
        <w:t>野生生物模式标本的集中产地。</w:t>
      </w:r>
    </w:p>
    <w:p w14:paraId="299FE461" w14:textId="77777777" w:rsidR="004F5FC0" w:rsidRDefault="00F1309B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Times New Roman" w:cs="Times New Roman" w:hint="eastAsia"/>
          <w:sz w:val="32"/>
          <w:szCs w:val="32"/>
        </w:rPr>
        <w:t>(三)其他有特殊保护价值的林区。</w:t>
      </w:r>
    </w:p>
    <w:p w14:paraId="7609308E" w14:textId="77777777" w:rsidR="004F5FC0" w:rsidRDefault="00F1309B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第六条　</w:t>
      </w:r>
      <w:r>
        <w:rPr>
          <w:rFonts w:ascii="仿宋_GB2312" w:eastAsia="仿宋_GB2312" w:hAnsi="Times New Roman" w:cs="Times New Roman" w:hint="eastAsia"/>
          <w:sz w:val="32"/>
          <w:szCs w:val="32"/>
        </w:rPr>
        <w:t>根据本办法第五条规定建立自然保护区，在科研上有重要价值，或者在国际上有一定影响的，报国务院批准，列为国家自然保护区；其他自然保护区，报省、自治区、直辖市人民政府批准，列为地方自然保护区。</w:t>
      </w:r>
    </w:p>
    <w:p w14:paraId="5998B730" w14:textId="77777777" w:rsidR="004F5FC0" w:rsidRDefault="00F1309B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第七条　</w:t>
      </w:r>
      <w:r>
        <w:rPr>
          <w:rFonts w:ascii="仿宋_GB2312" w:eastAsia="仿宋_GB2312" w:hAnsi="Times New Roman" w:cs="Times New Roman" w:hint="eastAsia"/>
          <w:sz w:val="32"/>
          <w:szCs w:val="32"/>
        </w:rPr>
        <w:t>建立自然保护区要注意保护对象的完整性和最适宜的范围，考虑当地经济建设和群众生产生活的需要，尽可能避开群众的土地、山林；确实不能避开的，应当严格控制范围，并根据国家有关规定，合理解决群众的生产生活问题。</w:t>
      </w:r>
    </w:p>
    <w:p w14:paraId="52B8932A" w14:textId="77777777" w:rsidR="004F5FC0" w:rsidRDefault="00F1309B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第八条　</w:t>
      </w:r>
      <w:r>
        <w:rPr>
          <w:rFonts w:ascii="仿宋_GB2312" w:eastAsia="仿宋_GB2312" w:hAnsi="Times New Roman" w:cs="Times New Roman" w:hint="eastAsia"/>
          <w:sz w:val="32"/>
          <w:szCs w:val="32"/>
        </w:rPr>
        <w:t>自然保护区的解除和范围的调整，必须经原审批机关批准；未经批准不得改变自然保护区的性质和范围。</w:t>
      </w:r>
    </w:p>
    <w:p w14:paraId="0DF28D39" w14:textId="77777777" w:rsidR="004F5FC0" w:rsidRDefault="00F1309B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第九条　</w:t>
      </w:r>
      <w:r>
        <w:rPr>
          <w:rFonts w:ascii="仿宋_GB2312" w:eastAsia="仿宋_GB2312" w:hAnsi="Times New Roman" w:cs="Times New Roman" w:hint="eastAsia"/>
          <w:sz w:val="32"/>
          <w:szCs w:val="32"/>
        </w:rPr>
        <w:t>自然保护区的管理机构属于事业单位。机构的设置和人员的配备，要注意精干。国家或地方自然保护区管</w:t>
      </w:r>
      <w:r>
        <w:rPr>
          <w:rFonts w:ascii="仿宋_GB2312" w:eastAsia="仿宋_GB2312" w:hAnsi="Times New Roman" w:cs="Times New Roman" w:hint="eastAsia"/>
          <w:sz w:val="32"/>
          <w:szCs w:val="32"/>
        </w:rPr>
        <w:lastRenderedPageBreak/>
        <w:t>理机构的人员编制、基建投资、事业经费等，经主管部门批准后，分别纳入国家和省、自治区、直辖市的计划，由林业部门统一安排。</w:t>
      </w:r>
    </w:p>
    <w:p w14:paraId="2D208AD1" w14:textId="77777777" w:rsidR="004F5FC0" w:rsidRDefault="00F1309B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第十条　</w:t>
      </w:r>
      <w:r>
        <w:rPr>
          <w:rFonts w:ascii="仿宋_GB2312" w:eastAsia="仿宋_GB2312" w:hAnsi="Times New Roman" w:cs="Times New Roman" w:hint="eastAsia"/>
          <w:sz w:val="32"/>
          <w:szCs w:val="32"/>
        </w:rPr>
        <w:t>自然保护区管理机构，可以根据自然资源情况，将自然保护区分为核心区、实验区。核心区只供进行观测研究。实验区可以进行科学实验、教学实习、参观考察和驯化培育珍稀动植物等活动。</w:t>
      </w:r>
    </w:p>
    <w:p w14:paraId="547A35DD" w14:textId="77777777" w:rsidR="004F5FC0" w:rsidRDefault="00F1309B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第十一条　</w:t>
      </w:r>
      <w:r>
        <w:rPr>
          <w:rFonts w:ascii="仿宋_GB2312" w:eastAsia="仿宋_GB2312" w:hAnsi="Times New Roman" w:cs="Times New Roman" w:hint="eastAsia"/>
          <w:sz w:val="32"/>
          <w:szCs w:val="32"/>
        </w:rPr>
        <w:t>自然保护区的自然环境和自然资源，由自然保护区管理机构统一管理。未经林业部或省、自治区、直辖市林业主管部门批准，任何单位和个人不得进入自然保护区建立机构和修筑设施。</w:t>
      </w:r>
    </w:p>
    <w:p w14:paraId="6F713321" w14:textId="77777777" w:rsidR="004F5FC0" w:rsidRDefault="00F1309B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第十二条　</w:t>
      </w:r>
      <w:r>
        <w:rPr>
          <w:rFonts w:ascii="仿宋_GB2312" w:eastAsia="仿宋_GB2312" w:hAnsi="Times New Roman" w:cs="Times New Roman" w:hint="eastAsia"/>
          <w:sz w:val="32"/>
          <w:szCs w:val="32"/>
        </w:rPr>
        <w:t>有条件的自然保护区，经林业部或省、自治区、直辖市林业主管部门批准，可以在指定的范围内开展旅游活动。</w:t>
      </w:r>
    </w:p>
    <w:p w14:paraId="64C35CA4" w14:textId="77777777" w:rsidR="004F5FC0" w:rsidRDefault="00F1309B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Times New Roman" w:cs="Times New Roman" w:hint="eastAsia"/>
          <w:sz w:val="32"/>
          <w:szCs w:val="32"/>
        </w:rPr>
        <w:t>在自然保护区开展旅游必须遵守以下规定：</w:t>
      </w:r>
    </w:p>
    <w:p w14:paraId="35C5EFE6" w14:textId="77777777" w:rsidR="004F5FC0" w:rsidRDefault="00F1309B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Times New Roman" w:cs="Times New Roman" w:hint="eastAsia"/>
          <w:sz w:val="32"/>
          <w:szCs w:val="32"/>
        </w:rPr>
        <w:t>(一)旅游业务由自然保护区管理机构统一管理，所得收入用于自然保护区的建设和保护事业；</w:t>
      </w:r>
    </w:p>
    <w:p w14:paraId="059108C0" w14:textId="77777777" w:rsidR="004F5FC0" w:rsidRDefault="00F1309B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Times New Roman" w:cs="Times New Roman" w:hint="eastAsia"/>
          <w:sz w:val="32"/>
          <w:szCs w:val="32"/>
        </w:rPr>
        <w:t>(二)有关部门投资或与自然保护区联合兴办的旅游建筑和设施，产权归自然保护区，所得收益在一定时期内按比例分成，但不得改变自然保护区隶属关系；</w:t>
      </w:r>
    </w:p>
    <w:p w14:paraId="28095816" w14:textId="77777777" w:rsidR="004F5FC0" w:rsidRDefault="00F1309B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Times New Roman" w:cs="Times New Roman" w:hint="eastAsia"/>
          <w:sz w:val="32"/>
          <w:szCs w:val="32"/>
        </w:rPr>
        <w:t>(三)对旅游区必须进行规划设计，确定合适的旅游点和旅游路线；</w:t>
      </w:r>
    </w:p>
    <w:p w14:paraId="09850F86" w14:textId="77777777" w:rsidR="004F5FC0" w:rsidRDefault="00F1309B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Times New Roman" w:cs="Times New Roman" w:hint="eastAsia"/>
          <w:sz w:val="32"/>
          <w:szCs w:val="32"/>
        </w:rPr>
        <w:lastRenderedPageBreak/>
        <w:t>(四)旅游点的建筑和设施要体现民族风格，同自然景观和谐一致；</w:t>
      </w:r>
    </w:p>
    <w:p w14:paraId="50B13EC0" w14:textId="77777777" w:rsidR="004F5FC0" w:rsidRDefault="00F1309B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Times New Roman" w:cs="Times New Roman" w:hint="eastAsia"/>
          <w:sz w:val="32"/>
          <w:szCs w:val="32"/>
        </w:rPr>
        <w:t>(五)根据旅游需要和接待条件制订年度接待计划，按隶属关系报林业主管部门批准，有组织地开展旅游；</w:t>
      </w:r>
    </w:p>
    <w:p w14:paraId="3AC138FF" w14:textId="77777777" w:rsidR="004F5FC0" w:rsidRDefault="00F1309B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Times New Roman" w:cs="Times New Roman" w:hint="eastAsia"/>
          <w:sz w:val="32"/>
          <w:szCs w:val="32"/>
        </w:rPr>
        <w:t>(六)设置防火、卫生等设施，实行严格的巡护检查，防止造成环境污染和自然资源的破坏。</w:t>
      </w:r>
    </w:p>
    <w:p w14:paraId="21B46209" w14:textId="77777777" w:rsidR="004F5FC0" w:rsidRDefault="00F1309B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第十三条　</w:t>
      </w:r>
      <w:r>
        <w:rPr>
          <w:rFonts w:ascii="仿宋_GB2312" w:eastAsia="仿宋_GB2312" w:hAnsi="Times New Roman" w:cs="Times New Roman" w:hint="eastAsia"/>
          <w:sz w:val="32"/>
          <w:szCs w:val="32"/>
        </w:rPr>
        <w:t>进入自然保护区从事科学研究、教学实习、参观考察、拍摄影片、登山等活动的单位和个人，必须经省、自治区、直辖市以上林业主管部门的同意。</w:t>
      </w:r>
    </w:p>
    <w:p w14:paraId="2021AD1E" w14:textId="77777777" w:rsidR="004F5FC0" w:rsidRDefault="00F1309B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Times New Roman" w:cs="Times New Roman" w:hint="eastAsia"/>
          <w:sz w:val="32"/>
          <w:szCs w:val="32"/>
        </w:rPr>
        <w:t>任何部门、团体、单位与国外签署涉及国家自然保护区的协议，接待外国人到国家自然保护区从事有关活动，必须征得林业部的同意；涉及地方自然保护区的，必须征得省、自治区、直辖市林业主管部门的同意。</w:t>
      </w:r>
    </w:p>
    <w:p w14:paraId="46FB1411" w14:textId="77777777" w:rsidR="004F5FC0" w:rsidRDefault="00F1309B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Times New Roman" w:cs="Times New Roman" w:hint="eastAsia"/>
          <w:sz w:val="32"/>
          <w:szCs w:val="32"/>
        </w:rPr>
        <w:t>经批准进入自然保护区从事上述活动的，必须遵守本办法和有关规定，并交纳保护管理费。</w:t>
      </w:r>
    </w:p>
    <w:p w14:paraId="293DA48C" w14:textId="77777777" w:rsidR="004F5FC0" w:rsidRDefault="00F1309B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第十四条　</w:t>
      </w:r>
      <w:r>
        <w:rPr>
          <w:rFonts w:ascii="仿宋_GB2312" w:eastAsia="仿宋_GB2312" w:hAnsi="Times New Roman" w:cs="Times New Roman" w:hint="eastAsia"/>
          <w:sz w:val="32"/>
          <w:szCs w:val="32"/>
        </w:rPr>
        <w:t>自然保护区内的居民，应当遵守自然保护区的有关规定，固定生产生活活动范围，在不破坏自然资源的前提下，从事种植、养殖业，也可以承包自然保护区组织的劳务或保护管理任务，以增加经济收入。</w:t>
      </w:r>
    </w:p>
    <w:p w14:paraId="3CDE5691" w14:textId="77777777" w:rsidR="004F5FC0" w:rsidRDefault="00F1309B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第十五条　</w:t>
      </w:r>
      <w:r>
        <w:rPr>
          <w:rFonts w:ascii="仿宋_GB2312" w:eastAsia="仿宋_GB2312" w:hAnsi="Times New Roman" w:cs="Times New Roman" w:hint="eastAsia"/>
          <w:sz w:val="32"/>
          <w:szCs w:val="32"/>
        </w:rPr>
        <w:t>自然保护区管理机构会同所在和毗邻的县、乡人民政府及有关单位，组成自然保护区联合保护委员会，制订保护公约，共同做好保护管理工作。</w:t>
      </w:r>
    </w:p>
    <w:p w14:paraId="38ABCBFF" w14:textId="77777777" w:rsidR="004F5FC0" w:rsidRDefault="00F1309B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lastRenderedPageBreak/>
        <w:t xml:space="preserve">第十六条　</w:t>
      </w:r>
      <w:r>
        <w:rPr>
          <w:rFonts w:ascii="仿宋_GB2312" w:eastAsia="仿宋_GB2312" w:hAnsi="Times New Roman" w:cs="Times New Roman" w:hint="eastAsia"/>
          <w:sz w:val="32"/>
          <w:szCs w:val="32"/>
        </w:rPr>
        <w:t>根据国家有关规定和需要，可以在自然保护区设立公安机构或者配备公安特派员，行政上受自然保护区管理机构领导，业务上受上级公安机关领导。</w:t>
      </w:r>
    </w:p>
    <w:p w14:paraId="31BDCEE1" w14:textId="77777777" w:rsidR="004F5FC0" w:rsidRDefault="00F1309B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Times New Roman" w:cs="Times New Roman" w:hint="eastAsia"/>
          <w:sz w:val="32"/>
          <w:szCs w:val="32"/>
        </w:rPr>
        <w:t>自然保护区公安机构的主要任务：保护自然保护区的自然资源和国家财产，维护当地社会治安，依法查处破坏自然保护区的案件。</w:t>
      </w:r>
    </w:p>
    <w:p w14:paraId="59B64E07" w14:textId="117CA376" w:rsidR="004F5FC0" w:rsidRDefault="00F1309B">
      <w:pPr>
        <w:ind w:firstLineChars="200" w:firstLine="640"/>
      </w:pPr>
      <w:r>
        <w:rPr>
          <w:rFonts w:ascii="Times New Roman" w:eastAsia="黑体" w:hAnsi="Times New Roman" w:cs="Times New Roman"/>
          <w:sz w:val="32"/>
          <w:szCs w:val="32"/>
        </w:rPr>
        <w:t xml:space="preserve">第十七条　</w:t>
      </w:r>
      <w:r>
        <w:rPr>
          <w:rFonts w:ascii="Times New Roman" w:eastAsia="仿宋_GB2312" w:hAnsi="Times New Roman" w:cs="Times New Roman"/>
          <w:sz w:val="32"/>
          <w:szCs w:val="32"/>
        </w:rPr>
        <w:t>本办法自</w:t>
      </w:r>
      <w:r w:rsidR="00F46BFA">
        <w:rPr>
          <w:rFonts w:ascii="Times New Roman" w:eastAsia="仿宋_GB2312" w:hAnsi="Times New Roman" w:cs="Times New Roman" w:hint="eastAsia"/>
          <w:sz w:val="32"/>
          <w:szCs w:val="32"/>
        </w:rPr>
        <w:t>公</w:t>
      </w:r>
      <w:r>
        <w:rPr>
          <w:rFonts w:ascii="Times New Roman" w:eastAsia="仿宋_GB2312" w:hAnsi="Times New Roman" w:cs="Times New Roman"/>
          <w:sz w:val="32"/>
          <w:szCs w:val="32"/>
        </w:rPr>
        <w:t>布之日起施行。</w:t>
      </w:r>
    </w:p>
    <w:sectPr w:rsidR="004F5FC0">
      <w:footerReference w:type="default" r:id="rId7"/>
      <w:pgSz w:w="11906" w:h="16838"/>
      <w:pgMar w:top="1440" w:right="1800" w:bottom="1440" w:left="1800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05E2503" w14:textId="77777777" w:rsidR="00057ACF" w:rsidRDefault="00057ACF">
      <w:r>
        <w:separator/>
      </w:r>
    </w:p>
  </w:endnote>
  <w:endnote w:type="continuationSeparator" w:id="0">
    <w:p w14:paraId="465C8349" w14:textId="77777777" w:rsidR="00057ACF" w:rsidRDefault="00057A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楷体_GB2312">
    <w:altName w:val="微软雅黑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微软雅黑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7096616" w14:textId="77777777" w:rsidR="004F5FC0" w:rsidRDefault="00057ACF">
    <w:pPr>
      <w:pStyle w:val="a4"/>
    </w:pPr>
    <w:r>
      <w:pict w14:anchorId="0ECE6D99"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185.6pt;margin-top:0;width:2in;height:2in;z-index:251658240;mso-wrap-style:none;mso-position-horizontal:outside;mso-position-horizontal-relative:margin;mso-width-relative:page;mso-height-relative:page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" filled="f" stroked="f" strokeweight=".5pt">
          <v:textbox style="mso-fit-shape-to-text:t" inset="0,0,0,0">
            <w:txbxContent>
              <w:p w14:paraId="204F527D" w14:textId="77777777" w:rsidR="004F5FC0" w:rsidRDefault="00F1309B">
                <w:pPr>
                  <w:pStyle w:val="a4"/>
                </w:pPr>
                <w:r>
                  <w:rPr>
                    <w:rFonts w:hint="eastAsia"/>
                    <w:sz w:val="24"/>
                    <w:szCs w:val="24"/>
                  </w:rPr>
                  <w:fldChar w:fldCharType="begin"/>
                </w:r>
                <w:r>
                  <w:rPr>
                    <w:rFonts w:hint="eastAsia"/>
                    <w:sz w:val="24"/>
                    <w:szCs w:val="24"/>
                  </w:rPr>
                  <w:instrText xml:space="preserve"> PAGE  \* MERGEFORMAT </w:instrText>
                </w:r>
                <w:r>
                  <w:rPr>
                    <w:rFonts w:hint="eastAsia"/>
                    <w:sz w:val="24"/>
                    <w:szCs w:val="24"/>
                  </w:rPr>
                  <w:fldChar w:fldCharType="separate"/>
                </w:r>
                <w:r>
                  <w:rPr>
                    <w:sz w:val="24"/>
                    <w:szCs w:val="24"/>
                  </w:rPr>
                  <w:t>- 1 -</w:t>
                </w:r>
                <w:r>
                  <w:rPr>
                    <w:rFonts w:hint="eastAsia"/>
                    <w:sz w:val="24"/>
                    <w:szCs w:val="24"/>
                  </w:rPr>
                  <w:fldChar w:fldCharType="end"/>
                </w:r>
              </w:p>
            </w:txbxContent>
          </v:textbox>
          <w10:wrap anchorx="margin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D0E50B5" w14:textId="77777777" w:rsidR="00057ACF" w:rsidRDefault="00057ACF">
      <w:r>
        <w:separator/>
      </w:r>
    </w:p>
  </w:footnote>
  <w:footnote w:type="continuationSeparator" w:id="0">
    <w:p w14:paraId="05038AE6" w14:textId="77777777" w:rsidR="00057ACF" w:rsidRDefault="00057AC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7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26E525A1"/>
    <w:rsid w:val="00057ACF"/>
    <w:rsid w:val="0024586F"/>
    <w:rsid w:val="003578A7"/>
    <w:rsid w:val="00480518"/>
    <w:rsid w:val="004F5FC0"/>
    <w:rsid w:val="00534564"/>
    <w:rsid w:val="006878BB"/>
    <w:rsid w:val="007B784D"/>
    <w:rsid w:val="007C020B"/>
    <w:rsid w:val="00F1309B"/>
    <w:rsid w:val="00F46BFA"/>
    <w:rsid w:val="1AFA5BE0"/>
    <w:rsid w:val="26E525A1"/>
    <w:rsid w:val="28007638"/>
    <w:rsid w:val="45775D8B"/>
    <w:rsid w:val="5038177E"/>
    <w:rsid w:val="704B688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1"/>
    </o:shapelayout>
  </w:shapeDefaults>
  <w:decimalSymbol w:val="."/>
  <w:listSeparator w:val=","/>
  <w14:docId w14:val="0391003E"/>
  <w15:docId w15:val="{97C2B3F1-7A87-4D18-9C2C-531DB07B67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Strong" w:qFormat="1"/>
    <w:lsdException w:name="Emphasis" w:qFormat="1"/>
    <w:lsdException w:name="Plain Text" w:uiPriority="99" w:unhideWhenUsed="1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uiPriority w:val="99"/>
    <w:unhideWhenUsed/>
    <w:qFormat/>
    <w:rPr>
      <w:rFonts w:ascii="宋体" w:eastAsia="宋体" w:hAnsi="Courier New" w:cs="Courier New"/>
      <w:szCs w:val="21"/>
    </w:rPr>
  </w:style>
  <w:style w:type="paragraph" w:styleId="a4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5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294</Words>
  <Characters>1676</Characters>
  <Application>Microsoft Office Word</Application>
  <DocSecurity>0</DocSecurity>
  <Lines>13</Lines>
  <Paragraphs>3</Paragraphs>
  <ScaleCrop>false</ScaleCrop>
  <Company>Microsoft</Company>
  <LinksUpToDate>false</LinksUpToDate>
  <CharactersWithSpaces>1967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张 僚</cp:lastModifiedBy>
  <cp:revision>6</cp:revision>
  <cp:lastPrinted>2019-05-25T09:01:00Z</cp:lastPrinted>
  <dcterms:created xsi:type="dcterms:W3CDTF">2019-05-22T15:43:00Z</dcterms:created>
  <dcterms:modified xsi:type="dcterms:W3CDTF">2020-11-25T12:25:00Z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2052-10.1.0.7400</vt:lpwstr>
  </property>
</Properties>
</file>