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798B" w:rsidRDefault="008F798B">
      <w:pPr>
        <w:pStyle w:val="a3"/>
        <w:jc w:val="center"/>
        <w:rPr>
          <w:rFonts w:ascii="Times New Roman" w:hAnsi="Times New Roman" w:cs="Times New Roman"/>
          <w:sz w:val="44"/>
          <w:szCs w:val="44"/>
        </w:rPr>
      </w:pPr>
    </w:p>
    <w:p w:rsidR="008F798B" w:rsidRDefault="00452061">
      <w:pPr>
        <w:pStyle w:val="a3"/>
        <w:jc w:val="center"/>
        <w:rPr>
          <w:rFonts w:ascii="Times New Roman" w:hAnsi="Times New Roman" w:cs="Times New Roman"/>
          <w:sz w:val="44"/>
          <w:szCs w:val="44"/>
        </w:rPr>
      </w:pPr>
      <w:r>
        <w:rPr>
          <w:rFonts w:ascii="Times New Roman" w:hAnsi="Times New Roman" w:cs="Times New Roman"/>
          <w:sz w:val="44"/>
          <w:szCs w:val="44"/>
        </w:rPr>
        <w:t>中华人民共和国船舶登记条例</w:t>
      </w:r>
    </w:p>
    <w:p w:rsidR="008F798B" w:rsidRDefault="008F798B">
      <w:pPr>
        <w:pStyle w:val="a3"/>
        <w:ind w:firstLineChars="200" w:firstLine="640"/>
        <w:rPr>
          <w:rFonts w:ascii="Times New Roman" w:eastAsia="楷体_GB2312" w:hAnsi="Times New Roman" w:cs="Times New Roman"/>
          <w:sz w:val="32"/>
          <w:szCs w:val="32"/>
        </w:rPr>
      </w:pPr>
    </w:p>
    <w:p w:rsidR="008F798B" w:rsidRDefault="00452061">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155</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日《国务院关于修改部分行政法规的决定》修订</w:t>
      </w:r>
      <w:r>
        <w:rPr>
          <w:rFonts w:ascii="楷体_GB2312" w:eastAsia="楷体_GB2312" w:hAnsi="楷体_GB2312" w:cs="楷体_GB2312" w:hint="eastAsia"/>
          <w:sz w:val="32"/>
          <w:szCs w:val="32"/>
        </w:rPr>
        <w:t>)</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第一章　总则</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7D4811">
        <w:rPr>
          <w:rFonts w:ascii="仿宋_GB2312" w:eastAsia="仿宋_GB2312" w:hAnsi="Times New Roman" w:cs="Times New Roman" w:hint="eastAsia"/>
          <w:sz w:val="32"/>
          <w:szCs w:val="32"/>
        </w:rPr>
        <w:t>为了加强国家对船舶</w:t>
      </w:r>
      <w:bookmarkStart w:id="0" w:name="_GoBack"/>
      <w:bookmarkEnd w:id="0"/>
      <w:r w:rsidRPr="007D4811">
        <w:rPr>
          <w:rFonts w:ascii="仿宋_GB2312" w:eastAsia="仿宋_GB2312" w:hAnsi="Times New Roman" w:cs="Times New Roman" w:hint="eastAsia"/>
          <w:sz w:val="32"/>
          <w:szCs w:val="32"/>
        </w:rPr>
        <w:t>的监督管理，保障船舶登记有关各方的合法权益，制定本条例。</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7D4811">
        <w:rPr>
          <w:rFonts w:ascii="仿宋_GB2312" w:eastAsia="仿宋_GB2312" w:hAnsi="Times New Roman" w:cs="Times New Roman" w:hint="eastAsia"/>
          <w:sz w:val="32"/>
          <w:szCs w:val="32"/>
        </w:rPr>
        <w:t>下列船舶应当依照本条例规定进行登记：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在中华人民共和国境内有住所或者主要营业所的中国公民的船舶。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依据中华人民共和国法律设立的主要营业所在中华人民共和国境内的企业法人的船舶。但是，在该法人的注册资本中有外商出资的，中方投资人的出资额不得低于</w:t>
      </w:r>
      <w:r w:rsidRPr="007D4811">
        <w:rPr>
          <w:rFonts w:ascii="仿宋_GB2312" w:eastAsia="仿宋_GB2312" w:hAnsi="Times New Roman" w:cs="Times New Roman" w:hint="eastAsia"/>
          <w:sz w:val="32"/>
          <w:szCs w:val="32"/>
        </w:rPr>
        <w:t>50%</w:t>
      </w:r>
      <w:r w:rsidRPr="007D4811">
        <w:rPr>
          <w:rFonts w:ascii="仿宋_GB2312" w:eastAsia="仿宋_GB2312" w:hAnsi="Times New Roman" w:cs="Times New Roman" w:hint="eastAsia"/>
          <w:sz w:val="32"/>
          <w:szCs w:val="32"/>
        </w:rPr>
        <w:t>。</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中华人民共和国政府公务船舶和事业法人的船舶。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四</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中华人民共和国港务监督机构认为应当登记的其他船舶。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军事船舶、渔业船舶和体育运动船艇的登记依照有关法规的规定办理。</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7D4811">
        <w:rPr>
          <w:rFonts w:ascii="仿宋_GB2312" w:eastAsia="仿宋_GB2312" w:hAnsi="Times New Roman" w:cs="Times New Roman" w:hint="eastAsia"/>
          <w:sz w:val="32"/>
          <w:szCs w:val="32"/>
        </w:rPr>
        <w:t>船舶经依法登记，取得中华人民共和国国籍，</w:t>
      </w:r>
      <w:r w:rsidRPr="007D4811">
        <w:rPr>
          <w:rFonts w:ascii="仿宋_GB2312" w:eastAsia="仿宋_GB2312" w:hAnsi="Times New Roman" w:cs="Times New Roman" w:hint="eastAsia"/>
          <w:sz w:val="32"/>
          <w:szCs w:val="32"/>
        </w:rPr>
        <w:lastRenderedPageBreak/>
        <w:t>方可悬挂中华人民共和国国旗航行；未经登记的，不得悬挂中华人民共和国国旗航行。</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7D4811">
        <w:rPr>
          <w:rFonts w:ascii="仿宋_GB2312" w:eastAsia="仿宋_GB2312" w:hAnsi="Times New Roman" w:cs="Times New Roman" w:hint="eastAsia"/>
          <w:sz w:val="32"/>
          <w:szCs w:val="32"/>
        </w:rPr>
        <w:t>船舶不得具有双重国籍。凡在外国登记的船舶，未中</w:t>
      </w:r>
      <w:r w:rsidRPr="007D4811">
        <w:rPr>
          <w:rFonts w:ascii="仿宋_GB2312" w:eastAsia="仿宋_GB2312" w:hAnsi="Times New Roman" w:cs="Times New Roman" w:hint="eastAsia"/>
          <w:sz w:val="32"/>
          <w:szCs w:val="32"/>
        </w:rPr>
        <w:t>止或者注销原登记国国籍的，不得取得中华人民共和国国籍。</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7D4811">
        <w:rPr>
          <w:rFonts w:ascii="仿宋_GB2312" w:eastAsia="仿宋_GB2312" w:hAnsi="Times New Roman" w:cs="Times New Roman" w:hint="eastAsia"/>
          <w:sz w:val="32"/>
          <w:szCs w:val="32"/>
        </w:rPr>
        <w:t>船舶所有权的取得、转让和消灭，应当向船舶登记机关登记；未经登记的，不得对抗第三人。</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船舶由二个以上的法人或者个人共有的，应当向船舶登记机关登记；未经登记的，不得对抗第三人。</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7D4811">
        <w:rPr>
          <w:rFonts w:ascii="仿宋_GB2312" w:eastAsia="仿宋_GB2312" w:hAnsi="Times New Roman" w:cs="Times New Roman" w:hint="eastAsia"/>
          <w:sz w:val="32"/>
          <w:szCs w:val="32"/>
        </w:rPr>
        <w:t>船舶抵押权、光船租赁权的设定、转移和消灭，应当向船舶登记机关登记；未经登记的，不得对抗第三人。</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7D4811">
        <w:rPr>
          <w:rFonts w:ascii="仿宋_GB2312" w:eastAsia="仿宋_GB2312" w:hAnsi="Times New Roman" w:cs="Times New Roman" w:hint="eastAsia"/>
          <w:sz w:val="32"/>
          <w:szCs w:val="32"/>
        </w:rPr>
        <w:t>中国籍船舶上应持适任证书的船员，必须持有相应的中华人民共和国船员适任证书。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7D4811">
        <w:rPr>
          <w:rFonts w:ascii="仿宋_GB2312" w:eastAsia="仿宋_GB2312" w:hAnsi="Times New Roman" w:cs="Times New Roman" w:hint="eastAsia"/>
          <w:sz w:val="32"/>
          <w:szCs w:val="32"/>
        </w:rPr>
        <w:t>中华人民共和国港务监督机构是船舶登记主管机关。</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各港的港务监督机构是具体实施船舶登记的机关</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以下简称船舶登记机关</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，其管辖范围由中华人民共和国港务监督机构确定。</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7D4811">
        <w:rPr>
          <w:rFonts w:ascii="仿宋_GB2312" w:eastAsia="仿宋_GB2312" w:hAnsi="Times New Roman" w:cs="Times New Roman" w:hint="eastAsia"/>
          <w:sz w:val="32"/>
          <w:szCs w:val="32"/>
        </w:rPr>
        <w:t>船舶登记港为船籍港。</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船舶登记港由船舶所有人依据其住所或者主要营业所所在地就近选择，但是不得选择</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个或者</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个以上的船舶登记港。</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第十条　</w:t>
      </w:r>
      <w:r w:rsidRPr="007D4811">
        <w:rPr>
          <w:rFonts w:ascii="仿宋_GB2312" w:eastAsia="仿宋_GB2312" w:hAnsi="Times New Roman" w:cs="Times New Roman" w:hint="eastAsia"/>
          <w:sz w:val="32"/>
          <w:szCs w:val="32"/>
        </w:rPr>
        <w:t>一艘船舶只准使用一个名称。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船名由船籍港船舶登记机关核定。船名不得与登记在先的船舶重名或者同音。</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7D4811">
        <w:rPr>
          <w:rFonts w:ascii="仿宋_GB2312" w:eastAsia="仿宋_GB2312" w:hAnsi="Times New Roman" w:cs="Times New Roman" w:hint="eastAsia"/>
          <w:sz w:val="32"/>
          <w:szCs w:val="32"/>
        </w:rPr>
        <w:t>船舶登记机关应当建立船舶登记簿。</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船舶登记机关应当允许利害关系人查阅船舶登记簿。</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7D4811">
        <w:rPr>
          <w:rFonts w:ascii="仿宋_GB2312" w:eastAsia="仿宋_GB2312" w:hAnsi="Times New Roman" w:cs="Times New Roman" w:hint="eastAsia"/>
          <w:sz w:val="32"/>
          <w:szCs w:val="32"/>
        </w:rPr>
        <w:t>国家所有的船舶由国家授予具有法人资格的全民所有制企业经营管理的，本条例有关船舶所有人的规定适用于该法人。</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第二章　船舶所有权登记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7D4811">
        <w:rPr>
          <w:rFonts w:ascii="仿宋_GB2312" w:eastAsia="仿宋_GB2312" w:hAnsi="Times New Roman" w:cs="Times New Roman" w:hint="eastAsia"/>
          <w:sz w:val="32"/>
          <w:szCs w:val="32"/>
        </w:rPr>
        <w:t>船舶所有人申请船舶所有权登记，应当向船籍港船舶登记机关交验足以证明其合法身份的文件，并提供有关船舶技术资料和船舶所有权取得的证明文件的正本、副本。</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就购买取得的船舶申请船舶所有权登记的，应当提供下列文件：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购船发票或者船舶的买卖合同和交接文件；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原船籍港船舶登记机关出具的船舶所有权登记注销证明书；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未进行抵押的证明文件或者抵押权人同意被抵押船舶转让他人</w:t>
      </w:r>
      <w:r w:rsidRPr="007D4811">
        <w:rPr>
          <w:rFonts w:ascii="仿宋_GB2312" w:eastAsia="仿宋_GB2312" w:hAnsi="Times New Roman" w:cs="Times New Roman" w:hint="eastAsia"/>
          <w:sz w:val="32"/>
          <w:szCs w:val="32"/>
        </w:rPr>
        <w:t>的文件。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就新造船舶申请船舶所有权登记的，应当提供船舶建造</w:t>
      </w:r>
      <w:r w:rsidRPr="007D4811">
        <w:rPr>
          <w:rFonts w:ascii="仿宋_GB2312" w:eastAsia="仿宋_GB2312" w:hAnsi="Times New Roman" w:cs="Times New Roman" w:hint="eastAsia"/>
          <w:sz w:val="32"/>
          <w:szCs w:val="32"/>
        </w:rPr>
        <w:lastRenderedPageBreak/>
        <w:t>合同和交接文件。但是，就建造中的船舶申请船舶所有权登记的，仅需提供船舶建造合同；就自造自用船舶申请船舶所有权登记的，应当提供足以证明其所有权取得的文件。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就因继承、赠与、依法拍卖以及法院判决取得的船舶申请船舶所有权登记的，应当提供具有相应法律效力的船舶所有权取得的证明文件。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7D4811">
        <w:rPr>
          <w:rFonts w:ascii="仿宋_GB2312" w:eastAsia="仿宋_GB2312" w:hAnsi="Times New Roman" w:cs="Times New Roman" w:hint="eastAsia"/>
          <w:sz w:val="32"/>
          <w:szCs w:val="32"/>
        </w:rPr>
        <w:t>船籍港船舶登记机关应当对船舶所有权登记申请进行审查核实；对符合本条例规定的，应当自收到申请之日起</w:t>
      </w:r>
      <w:r w:rsidRPr="007D4811">
        <w:rPr>
          <w:rFonts w:ascii="仿宋_GB2312" w:eastAsia="仿宋_GB2312" w:hAnsi="Times New Roman" w:cs="Times New Roman" w:hint="eastAsia"/>
          <w:sz w:val="32"/>
          <w:szCs w:val="32"/>
        </w:rPr>
        <w:t>7</w:t>
      </w:r>
      <w:r w:rsidRPr="007D4811">
        <w:rPr>
          <w:rFonts w:ascii="仿宋_GB2312" w:eastAsia="仿宋_GB2312" w:hAnsi="Times New Roman" w:cs="Times New Roman" w:hint="eastAsia"/>
          <w:sz w:val="32"/>
          <w:szCs w:val="32"/>
        </w:rPr>
        <w:t>日内向船舶所有人颁发船舶所有权登记证书，授予船舶登记号码，并在船舶登记</w:t>
      </w:r>
      <w:r w:rsidRPr="007D4811">
        <w:rPr>
          <w:rFonts w:ascii="仿宋_GB2312" w:eastAsia="仿宋_GB2312" w:hAnsi="Times New Roman" w:cs="Times New Roman" w:hint="eastAsia"/>
          <w:sz w:val="32"/>
          <w:szCs w:val="32"/>
        </w:rPr>
        <w:t>簿中载明下列事项：</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船舶名称、船舶呼号；</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船籍港和登记号码、登记标志；</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船舶所有人的名称、地址及其法定代表人的姓名；</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四</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船舶所有权的取得方式和取得日期；</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五</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船舶所有权登记日期；</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六</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船舶建造商名称、建造日期和建造地点；</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七</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船舶价值、船体材料和船舶主要技术数据；</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八</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船舶的曾用名、原船籍港以及原船舶登记的注销或者中止的日期；</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九</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船舶为数人共有的，还应当载明船舶共有人的共有情况；</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十</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船舶所有人不实际使用和控制船舶的，还应当载明</w:t>
      </w:r>
      <w:r w:rsidRPr="007D4811">
        <w:rPr>
          <w:rFonts w:ascii="仿宋_GB2312" w:eastAsia="仿宋_GB2312" w:hAnsi="Times New Roman" w:cs="Times New Roman" w:hint="eastAsia"/>
          <w:sz w:val="32"/>
          <w:szCs w:val="32"/>
        </w:rPr>
        <w:lastRenderedPageBreak/>
        <w:t>光船承租人或者船舶经营人的名称、地址及其法定</w:t>
      </w:r>
      <w:r w:rsidRPr="007D4811">
        <w:rPr>
          <w:rFonts w:ascii="仿宋_GB2312" w:eastAsia="仿宋_GB2312" w:hAnsi="Times New Roman" w:cs="Times New Roman" w:hint="eastAsia"/>
          <w:sz w:val="32"/>
          <w:szCs w:val="32"/>
        </w:rPr>
        <w:t>代表人的姓名；</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十一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船舶已设定抵押权的，还应当载明船舶抵押权的设定情况。</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船舶登记机关对不符合本条例规定的，应当自收到申请之日起</w:t>
      </w:r>
      <w:r w:rsidRPr="007D4811">
        <w:rPr>
          <w:rFonts w:ascii="仿宋_GB2312" w:eastAsia="仿宋_GB2312" w:hAnsi="Times New Roman" w:cs="Times New Roman" w:hint="eastAsia"/>
          <w:sz w:val="32"/>
          <w:szCs w:val="32"/>
        </w:rPr>
        <w:t>7</w:t>
      </w:r>
      <w:r w:rsidRPr="007D4811">
        <w:rPr>
          <w:rFonts w:ascii="仿宋_GB2312" w:eastAsia="仿宋_GB2312" w:hAnsi="Times New Roman" w:cs="Times New Roman" w:hint="eastAsia"/>
          <w:sz w:val="32"/>
          <w:szCs w:val="32"/>
        </w:rPr>
        <w:t>日内书面通知船舶所有人。</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第三章　船舶国籍</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7D4811">
        <w:rPr>
          <w:rFonts w:ascii="仿宋_GB2312" w:eastAsia="仿宋_GB2312" w:hAnsi="Times New Roman" w:cs="Times New Roman" w:hint="eastAsia"/>
          <w:sz w:val="32"/>
          <w:szCs w:val="32"/>
        </w:rPr>
        <w:t>船舶所有人申请船舶国籍，除应当交验依照本条例取得的船舶所有权登记证书外，还应当按照船舶航区相应交验下列文件：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航行国际航线的船舶，船舶所有人应当根据船舶的种类交验法定的船舶检验机构签发的下列有效船舶技术证书：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．国际吨位丈量证书；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．国际船舶载重线证书；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3</w:t>
      </w:r>
      <w:r w:rsidRPr="007D4811">
        <w:rPr>
          <w:rFonts w:ascii="仿宋_GB2312" w:eastAsia="仿宋_GB2312" w:hAnsi="Times New Roman" w:cs="Times New Roman" w:hint="eastAsia"/>
          <w:sz w:val="32"/>
          <w:szCs w:val="32"/>
        </w:rPr>
        <w:t>．货船构造安全证书；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4</w:t>
      </w:r>
      <w:r w:rsidRPr="007D4811">
        <w:rPr>
          <w:rFonts w:ascii="仿宋_GB2312" w:eastAsia="仿宋_GB2312" w:hAnsi="Times New Roman" w:cs="Times New Roman" w:hint="eastAsia"/>
          <w:sz w:val="32"/>
          <w:szCs w:val="32"/>
        </w:rPr>
        <w:t>．货船设备安全证书；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5</w:t>
      </w:r>
      <w:r w:rsidRPr="007D4811">
        <w:rPr>
          <w:rFonts w:ascii="仿宋_GB2312" w:eastAsia="仿宋_GB2312" w:hAnsi="Times New Roman" w:cs="Times New Roman" w:hint="eastAsia"/>
          <w:sz w:val="32"/>
          <w:szCs w:val="32"/>
        </w:rPr>
        <w:t>．乘客定额证书；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6</w:t>
      </w:r>
      <w:r w:rsidRPr="007D4811">
        <w:rPr>
          <w:rFonts w:ascii="仿宋_GB2312" w:eastAsia="仿宋_GB2312" w:hAnsi="Times New Roman" w:cs="Times New Roman" w:hint="eastAsia"/>
          <w:sz w:val="32"/>
          <w:szCs w:val="32"/>
        </w:rPr>
        <w:t>．客船安全证书；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7</w:t>
      </w:r>
      <w:r w:rsidRPr="007D4811">
        <w:rPr>
          <w:rFonts w:ascii="仿宋_GB2312" w:eastAsia="仿宋_GB2312" w:hAnsi="Times New Roman" w:cs="Times New Roman" w:hint="eastAsia"/>
          <w:sz w:val="32"/>
          <w:szCs w:val="32"/>
        </w:rPr>
        <w:t>．货船无线电报安全证书；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8</w:t>
      </w:r>
      <w:r w:rsidRPr="007D4811">
        <w:rPr>
          <w:rFonts w:ascii="仿宋_GB2312" w:eastAsia="仿宋_GB2312" w:hAnsi="Times New Roman" w:cs="Times New Roman" w:hint="eastAsia"/>
          <w:sz w:val="32"/>
          <w:szCs w:val="32"/>
        </w:rPr>
        <w:t>．国际防止油污证书；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lastRenderedPageBreak/>
        <w:t>9</w:t>
      </w:r>
      <w:r w:rsidRPr="007D4811">
        <w:rPr>
          <w:rFonts w:ascii="仿宋_GB2312" w:eastAsia="仿宋_GB2312" w:hAnsi="Times New Roman" w:cs="Times New Roman" w:hint="eastAsia"/>
          <w:sz w:val="32"/>
          <w:szCs w:val="32"/>
        </w:rPr>
        <w:t>．船舶航行安全证书；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10</w:t>
      </w:r>
      <w:r w:rsidRPr="007D4811">
        <w:rPr>
          <w:rFonts w:ascii="仿宋_GB2312" w:eastAsia="仿宋_GB2312" w:hAnsi="Times New Roman" w:cs="Times New Roman" w:hint="eastAsia"/>
          <w:sz w:val="32"/>
          <w:szCs w:val="32"/>
        </w:rPr>
        <w:t>．其他有关技术证书。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国内航行的船舶，船舶所有人应当根据船舶的种类交验法定的船舶检验机构签发的船舶检验证书簿和其他有效船舶技术证书。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从境外购买具有外国国籍的船舶，船舶所有人在申请船舶国籍时，还应当提供原船籍港船舶登记机关出具的注销原国籍的证明书或者将于重新登记时立即注销原国籍的证明书。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对经审查符合本条例规定的船舶，船籍港船舶登记机关予以核准并发给船舶国籍证书。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7D4811">
        <w:rPr>
          <w:rFonts w:ascii="仿宋_GB2312" w:eastAsia="仿宋_GB2312" w:hAnsi="Times New Roman" w:cs="Times New Roman" w:hint="eastAsia"/>
          <w:sz w:val="32"/>
          <w:szCs w:val="32"/>
        </w:rPr>
        <w:t>依照本条</w:t>
      </w:r>
      <w:r w:rsidRPr="007D4811">
        <w:rPr>
          <w:rFonts w:ascii="仿宋_GB2312" w:eastAsia="仿宋_GB2312" w:hAnsi="Times New Roman" w:cs="Times New Roman" w:hint="eastAsia"/>
          <w:sz w:val="32"/>
          <w:szCs w:val="32"/>
        </w:rPr>
        <w:t>例第十三条规定申请登记的船舶，经核准后，船舶登记机关发给船舶国籍证书。船舶国籍证书的有效期为</w:t>
      </w:r>
      <w:r w:rsidRPr="007D4811">
        <w:rPr>
          <w:rFonts w:ascii="仿宋_GB2312" w:eastAsia="仿宋_GB2312" w:hAnsi="Times New Roman" w:cs="Times New Roman" w:hint="eastAsia"/>
          <w:sz w:val="32"/>
          <w:szCs w:val="32"/>
        </w:rPr>
        <w:t>5</w:t>
      </w:r>
      <w:r w:rsidRPr="007D4811">
        <w:rPr>
          <w:rFonts w:ascii="仿宋_GB2312" w:eastAsia="仿宋_GB2312" w:hAnsi="Times New Roman" w:cs="Times New Roman" w:hint="eastAsia"/>
          <w:sz w:val="32"/>
          <w:szCs w:val="32"/>
        </w:rPr>
        <w:t>年。</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7D4811">
        <w:rPr>
          <w:rFonts w:ascii="仿宋_GB2312" w:eastAsia="仿宋_GB2312" w:hAnsi="Times New Roman" w:cs="Times New Roman" w:hint="eastAsia"/>
          <w:sz w:val="32"/>
          <w:szCs w:val="32"/>
        </w:rPr>
        <w:t>向境外出售新造的船舶，船舶所有人应当持船舶所有权取得的证明文件和有效船舶技术证书，到建造地船舶登记机关申请办理临时船舶国籍证书。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从境外购买新造的船舶，船舶所有人应当持船舶所有权取得的证明文件和有效船舶技术证书，到中华人民共和国驻外大使馆、领事馆申请办理临时船舶国籍证书。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境内异地建造船舶，需要办理临时船舶国籍证书的，船舶所有人应当持船舶建造合同和交接文件以及有效船舶技</w:t>
      </w:r>
      <w:r w:rsidRPr="007D4811">
        <w:rPr>
          <w:rFonts w:ascii="仿宋_GB2312" w:eastAsia="仿宋_GB2312" w:hAnsi="Times New Roman" w:cs="Times New Roman" w:hint="eastAsia"/>
          <w:sz w:val="32"/>
          <w:szCs w:val="32"/>
        </w:rPr>
        <w:lastRenderedPageBreak/>
        <w:t>术证书，到建造地船舶登记机关申</w:t>
      </w:r>
      <w:r w:rsidRPr="007D4811">
        <w:rPr>
          <w:rFonts w:ascii="仿宋_GB2312" w:eastAsia="仿宋_GB2312" w:hAnsi="Times New Roman" w:cs="Times New Roman" w:hint="eastAsia"/>
          <w:sz w:val="32"/>
          <w:szCs w:val="32"/>
        </w:rPr>
        <w:t>请办理临时船舶国籍证书。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在境外建造船舶，船舶所有人应当持船舶建造合同和交接文件以及有效船舶技术证书，到中华人民共和国驻外大使馆、领事馆申请办理临时船舶国籍证书。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以光船条件从境外租进船舶，光船承租人应当持光船租赁合同和原船籍港船舶登记机关出具的中止或者注销原国籍的证明书，或者将于重新登记时立即中止或者注销原国籍的证明书到船舶登记机关申请办理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对经审查符合本条例规定的船舶，船舶登记机关或者中华人民共和国驻外大使馆、领事馆予以核准并发给临时船舶国籍证书。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7D4811">
        <w:rPr>
          <w:rFonts w:ascii="仿宋_GB2312" w:eastAsia="仿宋_GB2312" w:hAnsi="Times New Roman" w:cs="Times New Roman" w:hint="eastAsia"/>
          <w:sz w:val="32"/>
          <w:szCs w:val="32"/>
        </w:rPr>
        <w:t>临时船舶国籍证书的有效期一</w:t>
      </w:r>
      <w:r w:rsidRPr="007D4811">
        <w:rPr>
          <w:rFonts w:ascii="仿宋_GB2312" w:eastAsia="仿宋_GB2312" w:hAnsi="Times New Roman" w:cs="Times New Roman" w:hint="eastAsia"/>
          <w:sz w:val="32"/>
          <w:szCs w:val="32"/>
        </w:rPr>
        <w:t>般不超过</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年。</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以光船租赁条件从境外租进的船舶，临时船舶国籍证书的期限可以根据租期确定，但是最长不得超过</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年。光船租赁合同期限超过</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年的，承租人应当在证书有效期内，到船籍港船舶登记机关申请换发临时船舶国籍证书。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7D4811">
        <w:rPr>
          <w:rFonts w:ascii="仿宋_GB2312" w:eastAsia="仿宋_GB2312" w:hAnsi="Times New Roman" w:cs="Times New Roman" w:hint="eastAsia"/>
          <w:sz w:val="32"/>
          <w:szCs w:val="32"/>
        </w:rPr>
        <w:t>临时船舶国籍证书和船舶国籍证书具有同等法律效力。</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第四章　船舶抵押权登记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7D4811">
        <w:rPr>
          <w:rFonts w:ascii="仿宋_GB2312" w:eastAsia="仿宋_GB2312" w:hAnsi="Times New Roman" w:cs="Times New Roman" w:hint="eastAsia"/>
          <w:sz w:val="32"/>
          <w:szCs w:val="32"/>
        </w:rPr>
        <w:t>对</w:t>
      </w:r>
      <w:r w:rsidRPr="007D4811">
        <w:rPr>
          <w:rFonts w:ascii="仿宋_GB2312" w:eastAsia="仿宋_GB2312" w:hAnsi="Times New Roman" w:cs="Times New Roman" w:hint="eastAsia"/>
          <w:sz w:val="32"/>
          <w:szCs w:val="32"/>
        </w:rPr>
        <w:t>20</w:t>
      </w:r>
      <w:r w:rsidRPr="007D4811">
        <w:rPr>
          <w:rFonts w:ascii="仿宋_GB2312" w:eastAsia="仿宋_GB2312" w:hAnsi="Times New Roman" w:cs="Times New Roman" w:hint="eastAsia"/>
          <w:sz w:val="32"/>
          <w:szCs w:val="32"/>
        </w:rPr>
        <w:t>总吨以上的船舶设定抵押权时，抵押权人和抵押人应当持下列文件到船籍港船舶登记机关申请</w:t>
      </w:r>
      <w:r w:rsidRPr="007D4811">
        <w:rPr>
          <w:rFonts w:ascii="仿宋_GB2312" w:eastAsia="仿宋_GB2312" w:hAnsi="Times New Roman" w:cs="Times New Roman" w:hint="eastAsia"/>
          <w:sz w:val="32"/>
          <w:szCs w:val="32"/>
        </w:rPr>
        <w:lastRenderedPageBreak/>
        <w:t>办理船舶抵押权登记：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双方签字的书面申请书；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船舶所有权登记证书或者船舶建造合同；</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船舶抵押合同。</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该船舶设定有其他抵押权的，还应当提供有关证明文件。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船舶共有人就共有船舶设定抵押权时，还应当提供</w:t>
      </w:r>
      <w:r w:rsidRPr="007D4811">
        <w:rPr>
          <w:rFonts w:ascii="仿宋_GB2312" w:eastAsia="仿宋_GB2312" w:hAnsi="Times New Roman" w:cs="Times New Roman" w:hint="eastAsia"/>
          <w:sz w:val="32"/>
          <w:szCs w:val="32"/>
        </w:rPr>
        <w:t>2/3</w:t>
      </w:r>
      <w:r w:rsidRPr="007D4811">
        <w:rPr>
          <w:rFonts w:ascii="仿宋_GB2312" w:eastAsia="仿宋_GB2312" w:hAnsi="Times New Roman" w:cs="Times New Roman" w:hint="eastAsia"/>
          <w:sz w:val="32"/>
          <w:szCs w:val="32"/>
        </w:rPr>
        <w:t>以上份额或者约定份额的共有人的同意证明文件。</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7D4811">
        <w:rPr>
          <w:rFonts w:ascii="仿宋_GB2312" w:eastAsia="仿宋_GB2312" w:hAnsi="Times New Roman" w:cs="Times New Roman" w:hint="eastAsia"/>
          <w:sz w:val="32"/>
          <w:szCs w:val="32"/>
        </w:rPr>
        <w:t>对经审查符合本条例规定的，船籍港船舶登记机关应当自收到申请之日起</w:t>
      </w:r>
      <w:r w:rsidRPr="007D4811">
        <w:rPr>
          <w:rFonts w:ascii="仿宋_GB2312" w:eastAsia="仿宋_GB2312" w:hAnsi="Times New Roman" w:cs="Times New Roman" w:hint="eastAsia"/>
          <w:sz w:val="32"/>
          <w:szCs w:val="32"/>
        </w:rPr>
        <w:t>7</w:t>
      </w:r>
      <w:r w:rsidRPr="007D4811">
        <w:rPr>
          <w:rFonts w:ascii="仿宋_GB2312" w:eastAsia="仿宋_GB2312" w:hAnsi="Times New Roman" w:cs="Times New Roman" w:hint="eastAsia"/>
          <w:sz w:val="32"/>
          <w:szCs w:val="32"/>
        </w:rPr>
        <w:t>日内将有关抵押人、抵押权人和船舶抵押情况以及抵押登记日期载入船舶登记簿和船舶所有权登记证书，并向抵押权人核发船舶抵押权登记证书。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7D4811">
        <w:rPr>
          <w:rFonts w:ascii="仿宋_GB2312" w:eastAsia="仿宋_GB2312" w:hAnsi="Times New Roman" w:cs="Times New Roman" w:hint="eastAsia"/>
          <w:sz w:val="32"/>
          <w:szCs w:val="32"/>
        </w:rPr>
        <w:t>船舶抵押权登记，包括下列主要事项：</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抵押权人和抵押人的姓名或者名称、地址；</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被抵押船舶的名称、国籍，船舶所有权登记证书的颁发机关和号</w:t>
      </w:r>
      <w:r w:rsidRPr="007D4811">
        <w:rPr>
          <w:rFonts w:ascii="仿宋_GB2312" w:eastAsia="仿宋_GB2312" w:hAnsi="Times New Roman" w:cs="Times New Roman" w:hint="eastAsia"/>
          <w:sz w:val="32"/>
          <w:szCs w:val="32"/>
        </w:rPr>
        <w:t>码；</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所担保的债权数额、利息率、受偿期限。</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船舶登记机关应当允许公众查询船舶抵押权的登记状况。</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7D4811">
        <w:rPr>
          <w:rFonts w:ascii="仿宋_GB2312" w:eastAsia="仿宋_GB2312" w:hAnsi="Times New Roman" w:cs="Times New Roman" w:hint="eastAsia"/>
          <w:sz w:val="32"/>
          <w:szCs w:val="32"/>
        </w:rPr>
        <w:t>船舶抵押权转移时，抵押权人和承转人应当持船舶抵押权转移合同到船籍港船舶登记机关申请办理抵押权转移登记。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lastRenderedPageBreak/>
        <w:t>对经审查符合本条例规定的，船籍港船舶登记机关应当将承转人作为抵押权人载入船舶登记簿和船舶所有权登记证书，并向承转人核发船舶抵押权登记证书，封存原船舶抵押权登记证书。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办理船舶抵押权转移前，抵押权人应当通知抵押人。</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7D4811">
        <w:rPr>
          <w:rFonts w:ascii="仿宋_GB2312" w:eastAsia="仿宋_GB2312" w:hAnsi="Times New Roman" w:cs="Times New Roman" w:hint="eastAsia"/>
          <w:sz w:val="32"/>
          <w:szCs w:val="32"/>
        </w:rPr>
        <w:t>同一船舶设定</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个以上抵押权的，船舶登记机关应当按照抵押权登记申请日期的先后顺序进行登记，并在船舶登记簿上载明登记日期。</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登记申请日期为登记日期；同日申请的，登记日期应当相同。</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第五章　光船租赁登记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7D4811">
        <w:rPr>
          <w:rFonts w:ascii="仿宋_GB2312" w:eastAsia="仿宋_GB2312" w:hAnsi="Times New Roman" w:cs="Times New Roman" w:hint="eastAsia"/>
          <w:sz w:val="32"/>
          <w:szCs w:val="32"/>
        </w:rPr>
        <w:t>有下列情形之一的，出租人、承租人应当办理光船租赁登记：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中国籍船舶以光船条件出租给本国企业的；</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中国企业以光船条件租进外国籍船舶的；</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中国籍船舶以光船条件出租境外的。</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7D4811">
        <w:rPr>
          <w:rFonts w:ascii="仿宋_GB2312" w:eastAsia="仿宋_GB2312" w:hAnsi="Times New Roman" w:cs="Times New Roman" w:hint="eastAsia"/>
          <w:sz w:val="32"/>
          <w:szCs w:val="32"/>
        </w:rPr>
        <w:t>船舶在境内出租时，出租人和承租人应当在船舶起租前，持船舶所有权登记证书、船舶国籍证书和光船租赁合同正本、</w:t>
      </w:r>
      <w:r w:rsidRPr="007D4811">
        <w:rPr>
          <w:rFonts w:ascii="仿宋_GB2312" w:eastAsia="仿宋_GB2312" w:hAnsi="Times New Roman" w:cs="Times New Roman" w:hint="eastAsia"/>
          <w:sz w:val="32"/>
          <w:szCs w:val="32"/>
        </w:rPr>
        <w:t>副本，到船籍港船舶登记机关申请办理光船租赁登记。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对经审查符合本条例规定的，船籍港船舶登记机关应当</w:t>
      </w:r>
      <w:r w:rsidRPr="007D4811">
        <w:rPr>
          <w:rFonts w:ascii="仿宋_GB2312" w:eastAsia="仿宋_GB2312" w:hAnsi="Times New Roman" w:cs="Times New Roman" w:hint="eastAsia"/>
          <w:sz w:val="32"/>
          <w:szCs w:val="32"/>
        </w:rPr>
        <w:lastRenderedPageBreak/>
        <w:t>将船舶租赁情况分别载入船舶所有权登记证书和船舶登记簿，并向出租人、承租人核发光船租赁登记证明书各</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份。</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7D4811">
        <w:rPr>
          <w:rFonts w:ascii="仿宋_GB2312" w:eastAsia="仿宋_GB2312" w:hAnsi="Times New Roman" w:cs="Times New Roman" w:hint="eastAsia"/>
          <w:sz w:val="32"/>
          <w:szCs w:val="32"/>
        </w:rPr>
        <w:t>船舶以光船条件出租境外时，出租人应当持本条例第二十六条规定的文件到船籍港船舶登记机关申请办理光船租赁登记。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对经审查符合本条例规定的，船籍港船舶登记机关应当依照本条例第四十二条规定中止或者注销其船舶国籍，并发给光船租赁登记证明书一式</w:t>
      </w:r>
      <w:r w:rsidRPr="007D4811">
        <w:rPr>
          <w:rFonts w:ascii="仿宋_GB2312" w:eastAsia="仿宋_GB2312" w:hAnsi="Times New Roman" w:cs="Times New Roman" w:hint="eastAsia"/>
          <w:sz w:val="32"/>
          <w:szCs w:val="32"/>
        </w:rPr>
        <w:t>2</w:t>
      </w:r>
      <w:r w:rsidRPr="007D4811">
        <w:rPr>
          <w:rFonts w:ascii="仿宋_GB2312" w:eastAsia="仿宋_GB2312" w:hAnsi="Times New Roman" w:cs="Times New Roman" w:hint="eastAsia"/>
          <w:sz w:val="32"/>
          <w:szCs w:val="32"/>
        </w:rPr>
        <w:t>份。</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7D4811">
        <w:rPr>
          <w:rFonts w:ascii="仿宋_GB2312" w:eastAsia="仿宋_GB2312" w:hAnsi="Times New Roman" w:cs="Times New Roman" w:hint="eastAsia"/>
          <w:sz w:val="32"/>
          <w:szCs w:val="32"/>
        </w:rPr>
        <w:t>以光船条件从境外租进船舶，承租人应当比照本条例</w:t>
      </w:r>
      <w:r w:rsidRPr="007D4811">
        <w:rPr>
          <w:rFonts w:ascii="仿宋_GB2312" w:eastAsia="仿宋_GB2312" w:hAnsi="Times New Roman" w:cs="Times New Roman" w:hint="eastAsia"/>
          <w:sz w:val="32"/>
          <w:szCs w:val="32"/>
        </w:rPr>
        <w:t>第九条规定确定船籍港，并在船舶起租前持下列文件，到船舶登记机关申请办理光船租赁登记：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光船租赁合同正本、副本；</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法定的船舶检验机构签发的有效船舶技术证书；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原船籍港船舶登记机关出具的中止或者注销船舶国籍证明书，或者将于重新登记时立即中止或者注销船舶国籍的证明书。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对经审查符合本条例规定的，船舶登记机关应当发给光船租赁登记证明书，并应当依照本条例第十七条的规定发给临时船舶国籍证书，在船舶登记簿上载明原登记国。</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7D4811">
        <w:rPr>
          <w:rFonts w:ascii="仿宋_GB2312" w:eastAsia="仿宋_GB2312" w:hAnsi="Times New Roman" w:cs="Times New Roman" w:hint="eastAsia"/>
          <w:sz w:val="32"/>
          <w:szCs w:val="32"/>
        </w:rPr>
        <w:t>需要延长光船租赁期限的，出租人、承租人应当在光船租赁合同期满前</w:t>
      </w:r>
      <w:r w:rsidRPr="007D4811">
        <w:rPr>
          <w:rFonts w:ascii="仿宋_GB2312" w:eastAsia="仿宋_GB2312" w:hAnsi="Times New Roman" w:cs="Times New Roman" w:hint="eastAsia"/>
          <w:sz w:val="32"/>
          <w:szCs w:val="32"/>
        </w:rPr>
        <w:t>15</w:t>
      </w:r>
      <w:r w:rsidRPr="007D4811">
        <w:rPr>
          <w:rFonts w:ascii="仿宋_GB2312" w:eastAsia="仿宋_GB2312" w:hAnsi="Times New Roman" w:cs="Times New Roman" w:hint="eastAsia"/>
          <w:sz w:val="32"/>
          <w:szCs w:val="32"/>
        </w:rPr>
        <w:t>日，</w:t>
      </w:r>
      <w:r w:rsidRPr="007D4811">
        <w:rPr>
          <w:rFonts w:ascii="仿宋_GB2312" w:eastAsia="仿宋_GB2312" w:hAnsi="Times New Roman" w:cs="Times New Roman" w:hint="eastAsia"/>
          <w:sz w:val="32"/>
          <w:szCs w:val="32"/>
        </w:rPr>
        <w:t>持光船租赁登记证明书和续租合同正本、副本，到船舶登记机关申请办理续租登</w:t>
      </w:r>
      <w:r w:rsidRPr="007D4811">
        <w:rPr>
          <w:rFonts w:ascii="仿宋_GB2312" w:eastAsia="仿宋_GB2312" w:hAnsi="Times New Roman" w:cs="Times New Roman" w:hint="eastAsia"/>
          <w:sz w:val="32"/>
          <w:szCs w:val="32"/>
        </w:rPr>
        <w:lastRenderedPageBreak/>
        <w:t>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7D4811">
        <w:rPr>
          <w:rFonts w:ascii="仿宋_GB2312" w:eastAsia="仿宋_GB2312" w:hAnsi="Times New Roman" w:cs="Times New Roman" w:hint="eastAsia"/>
          <w:sz w:val="32"/>
          <w:szCs w:val="32"/>
        </w:rPr>
        <w:t>在光船租赁期间，未经出租人书面同意，承租人不得申请光船转租登记。</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第六章　船舶标志和公司旗</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第三十一条　</w:t>
      </w:r>
      <w:r w:rsidRPr="007D4811">
        <w:rPr>
          <w:rFonts w:ascii="仿宋_GB2312" w:eastAsia="仿宋_GB2312" w:hAnsi="Times New Roman" w:cs="Times New Roman" w:hint="eastAsia"/>
          <w:sz w:val="32"/>
          <w:szCs w:val="32"/>
        </w:rPr>
        <w:t>船舶应当具有下列标志：</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船首两舷和船尾标明船名；</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船尾船名下方标明船籍港；</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船名、船籍港下方标明汉语拼音；</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四</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船首和船尾两舷标明吃水标尺；</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五</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船舶中部两舷标明载重线。</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受船型或者尺寸限制不能在前款规定的位置标明标志的船舶，应当在船上显著位置标明船名和船籍港。</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第三十二条　</w:t>
      </w:r>
      <w:r w:rsidRPr="007D4811">
        <w:rPr>
          <w:rFonts w:ascii="仿宋_GB2312" w:eastAsia="仿宋_GB2312" w:hAnsi="Times New Roman" w:cs="Times New Roman" w:hint="eastAsia"/>
          <w:sz w:val="32"/>
          <w:szCs w:val="32"/>
        </w:rPr>
        <w:t>船舶所有人设置船舶烟囱标志、公司旗，可以向船籍港船舶登记机关申请登记，并按照规定提供标准设计图纸。</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第三十三条　</w:t>
      </w:r>
      <w:r w:rsidRPr="007D4811">
        <w:rPr>
          <w:rFonts w:ascii="仿宋_GB2312" w:eastAsia="仿宋_GB2312" w:hAnsi="Times New Roman" w:cs="Times New Roman" w:hint="eastAsia"/>
          <w:sz w:val="32"/>
          <w:szCs w:val="32"/>
        </w:rPr>
        <w:t>同一公司的船舶只准使用一个船舶烟囱标志、公司旗。</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船舶烟囱标志、公司旗由船籍港船舶登记机关审核。</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船舶烟囱标志、公司旗不得与登记在先的船舶烟囱标志、公司旗相同或者相似。</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第三十四条　</w:t>
      </w:r>
      <w:r w:rsidRPr="007D4811">
        <w:rPr>
          <w:rFonts w:ascii="仿宋_GB2312" w:eastAsia="仿宋_GB2312" w:hAnsi="Times New Roman" w:cs="Times New Roman" w:hint="eastAsia"/>
          <w:sz w:val="32"/>
          <w:szCs w:val="32"/>
        </w:rPr>
        <w:t>船籍港船舶登记机关对经核准予以登记</w:t>
      </w:r>
      <w:r w:rsidRPr="007D4811">
        <w:rPr>
          <w:rFonts w:ascii="仿宋_GB2312" w:eastAsia="仿宋_GB2312" w:hAnsi="Times New Roman" w:cs="Times New Roman" w:hint="eastAsia"/>
          <w:sz w:val="32"/>
          <w:szCs w:val="32"/>
        </w:rPr>
        <w:lastRenderedPageBreak/>
        <w:t>的船舶烟囱标志、公司旗应当予以公告。</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业经登记的船舶烟囱标志、公司旗属登记申请人专用，其他船舶或者公司不得使用。</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第七章　变更登记和注销登记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第三十五条　</w:t>
      </w:r>
      <w:r w:rsidRPr="007D4811">
        <w:rPr>
          <w:rFonts w:ascii="仿宋_GB2312" w:eastAsia="仿宋_GB2312" w:hAnsi="Times New Roman" w:cs="Times New Roman" w:hint="eastAsia"/>
          <w:sz w:val="32"/>
          <w:szCs w:val="32"/>
        </w:rPr>
        <w:t>船舶登记项目发生变更时，船舶所有人应当持船舶登记的有关证明文件和变更证明文件，到船籍港船舶登记机关办理变更登记。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第三十六条　</w:t>
      </w:r>
      <w:r w:rsidRPr="007D4811">
        <w:rPr>
          <w:rFonts w:ascii="仿宋_GB2312" w:eastAsia="仿宋_GB2312" w:hAnsi="Times New Roman" w:cs="Times New Roman" w:hint="eastAsia"/>
          <w:sz w:val="32"/>
          <w:szCs w:val="32"/>
        </w:rPr>
        <w:t>船舶变更船籍港时，船舶所有人应当持船舶国籍证书和变更证明文件，到原船籍港船舶登记机关申请办理船籍港变更登记。对经审查符合本条例规定的，原船籍港船舶登记机关应当在船舶国籍证书签证栏内注明，并将船舶有关登记档案转交新船籍港船舶登记机关，船舶所有人再到新船籍港船舶登记机关办理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第三十七条　</w:t>
      </w:r>
      <w:r w:rsidRPr="007D4811">
        <w:rPr>
          <w:rFonts w:ascii="仿宋_GB2312" w:eastAsia="仿宋_GB2312" w:hAnsi="Times New Roman" w:cs="Times New Roman" w:hint="eastAsia"/>
          <w:sz w:val="32"/>
          <w:szCs w:val="32"/>
        </w:rPr>
        <w:t>船舶共有情况发生变更时，船舶所有人应当持船舶所有权登记证书和有关船舶共有情况变更的证明文件，到船</w:t>
      </w:r>
      <w:r w:rsidRPr="007D4811">
        <w:rPr>
          <w:rFonts w:ascii="仿宋_GB2312" w:eastAsia="仿宋_GB2312" w:hAnsi="Times New Roman" w:cs="Times New Roman" w:hint="eastAsia"/>
          <w:sz w:val="32"/>
          <w:szCs w:val="32"/>
        </w:rPr>
        <w:t>籍港船舶登记机关办理有关变更登记。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第三十八条　</w:t>
      </w:r>
      <w:r w:rsidRPr="007D4811">
        <w:rPr>
          <w:rFonts w:ascii="仿宋_GB2312" w:eastAsia="仿宋_GB2312" w:hAnsi="Times New Roman" w:cs="Times New Roman" w:hint="eastAsia"/>
          <w:sz w:val="32"/>
          <w:szCs w:val="32"/>
        </w:rPr>
        <w:t>船舶抵押合同变更时，抵押权人和抵押人应当持船舶所有权登记证书、船舶抵押权登记证书和船舶抵押合同变更的证明文件，到船籍港船舶登记机关办理变更登记。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对经审查符合本条例规定的，船籍港船舶登记机关应当</w:t>
      </w:r>
      <w:r w:rsidRPr="007D4811">
        <w:rPr>
          <w:rFonts w:ascii="仿宋_GB2312" w:eastAsia="仿宋_GB2312" w:hAnsi="Times New Roman" w:cs="Times New Roman" w:hint="eastAsia"/>
          <w:sz w:val="32"/>
          <w:szCs w:val="32"/>
        </w:rPr>
        <w:lastRenderedPageBreak/>
        <w:t>在船舶所有权登记证书和船舶抵押权登记证书以及船舶登记簿上注明船舶抵押合同的变更事项。</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第三十九条　</w:t>
      </w:r>
      <w:r w:rsidRPr="007D4811">
        <w:rPr>
          <w:rFonts w:ascii="仿宋_GB2312" w:eastAsia="仿宋_GB2312" w:hAnsi="Times New Roman" w:cs="Times New Roman" w:hint="eastAsia"/>
          <w:sz w:val="32"/>
          <w:szCs w:val="32"/>
        </w:rPr>
        <w:t>船舶所有权发生转移时，原船舶所有人应当持船舶所有权登记证书、船舶国籍证书和其他有关证明文件到船籍港船舶登记机关办理注销登记。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对经审查符合本条例规定的，船籍港船舶登记机关应</w:t>
      </w:r>
      <w:r w:rsidRPr="007D4811">
        <w:rPr>
          <w:rFonts w:ascii="仿宋_GB2312" w:eastAsia="仿宋_GB2312" w:hAnsi="Times New Roman" w:cs="Times New Roman" w:hint="eastAsia"/>
          <w:sz w:val="32"/>
          <w:szCs w:val="32"/>
        </w:rPr>
        <w:t>当注销该船舶在船舶登记簿上的所有权登记以及与之相关的登记，收回有关登记证书，并向船舶所有人出具相应的船舶登记注销证明书。向境外出售的船舶，船舶登记机关可以根据具体情况出具注销国籍的证明书或者将于重新登记时立即注销国籍的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第四十条　</w:t>
      </w:r>
      <w:r w:rsidRPr="007D4811">
        <w:rPr>
          <w:rFonts w:ascii="仿宋_GB2312" w:eastAsia="仿宋_GB2312" w:hAnsi="Times New Roman" w:cs="Times New Roman" w:hint="eastAsia"/>
          <w:sz w:val="32"/>
          <w:szCs w:val="32"/>
        </w:rPr>
        <w:t>船舶灭失</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含船舶拆解、船舶沉没</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和船舶失踪，船舶所有人应当自船舶灭失</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含船舶拆解、船舶沉没</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或者船舶失踪之日起</w:t>
      </w:r>
      <w:r w:rsidRPr="007D4811">
        <w:rPr>
          <w:rFonts w:ascii="仿宋_GB2312" w:eastAsia="仿宋_GB2312" w:hAnsi="Times New Roman" w:cs="Times New Roman" w:hint="eastAsia"/>
          <w:sz w:val="32"/>
          <w:szCs w:val="32"/>
        </w:rPr>
        <w:t>3</w:t>
      </w:r>
      <w:r w:rsidRPr="007D4811">
        <w:rPr>
          <w:rFonts w:ascii="仿宋_GB2312" w:eastAsia="仿宋_GB2312" w:hAnsi="Times New Roman" w:cs="Times New Roman" w:hint="eastAsia"/>
          <w:sz w:val="32"/>
          <w:szCs w:val="32"/>
        </w:rPr>
        <w:t>个月内持船舶所有权登记证书、船舶国籍证书和有关船舶灭失</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含船舶拆解、船舶沉没</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、船舶失踪的证明文件，到船籍港船舶登记机关办理注销登记。经审查核实，船籍港船舶登记机</w:t>
      </w:r>
      <w:r w:rsidRPr="007D4811">
        <w:rPr>
          <w:rFonts w:ascii="仿宋_GB2312" w:eastAsia="仿宋_GB2312" w:hAnsi="Times New Roman" w:cs="Times New Roman" w:hint="eastAsia"/>
          <w:sz w:val="32"/>
          <w:szCs w:val="32"/>
        </w:rPr>
        <w:t>关应当注销该船舶在船舶登记簿上的登记，收回有关登记证书，并向船舶所有人出具船舶登记注销证明书。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第四十一条　</w:t>
      </w:r>
      <w:r w:rsidRPr="007D4811">
        <w:rPr>
          <w:rFonts w:ascii="仿宋_GB2312" w:eastAsia="仿宋_GB2312" w:hAnsi="Times New Roman" w:cs="Times New Roman" w:hint="eastAsia"/>
          <w:sz w:val="32"/>
          <w:szCs w:val="32"/>
        </w:rPr>
        <w:t>船舶抵押合同解除，抵押权人和抵押人应当持船舶所有权登记证书、船舶抵押权登记证书和经抵押权人签字的解除抵押合同的文件，到船籍港船舶登记机关办理</w:t>
      </w:r>
      <w:r w:rsidRPr="007D4811">
        <w:rPr>
          <w:rFonts w:ascii="仿宋_GB2312" w:eastAsia="仿宋_GB2312" w:hAnsi="Times New Roman" w:cs="Times New Roman" w:hint="eastAsia"/>
          <w:sz w:val="32"/>
          <w:szCs w:val="32"/>
        </w:rPr>
        <w:lastRenderedPageBreak/>
        <w:t>注销登记。对经审查符合本条例规定的，船籍港船舶登记机关应当注销其在船舶所有权登记证书和船舶登记簿上的抵押登记的记录。</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第四十二条　</w:t>
      </w:r>
      <w:r w:rsidRPr="007D4811">
        <w:rPr>
          <w:rFonts w:ascii="仿宋_GB2312" w:eastAsia="仿宋_GB2312" w:hAnsi="Times New Roman" w:cs="Times New Roman" w:hint="eastAsia"/>
          <w:sz w:val="32"/>
          <w:szCs w:val="32"/>
        </w:rPr>
        <w:t>以光船条件出租到境外的船舶，出租人除依照本条例第二十七条规定办理光船租赁登记外，还应当办理船舶国籍的中止或者注销登记。船籍港船舶登记机</w:t>
      </w:r>
      <w:r w:rsidRPr="007D4811">
        <w:rPr>
          <w:rFonts w:ascii="仿宋_GB2312" w:eastAsia="仿宋_GB2312" w:hAnsi="Times New Roman" w:cs="Times New Roman" w:hint="eastAsia"/>
          <w:sz w:val="32"/>
          <w:szCs w:val="32"/>
        </w:rPr>
        <w:t>关应当封存原船舶国籍证书，发给中止或者注销船舶国籍证明书。特殊情况下，船籍港船舶登记机关可以发给将于重新登记时立即中止或者注销船舶国籍的证明书。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第四十三条　</w:t>
      </w:r>
      <w:r w:rsidRPr="007D4811">
        <w:rPr>
          <w:rFonts w:ascii="仿宋_GB2312" w:eastAsia="仿宋_GB2312" w:hAnsi="Times New Roman" w:cs="Times New Roman" w:hint="eastAsia"/>
          <w:sz w:val="32"/>
          <w:szCs w:val="32"/>
        </w:rPr>
        <w:t>光船租赁合同期满或者光船租赁关系终止，出租人应当自光船租赁合同期满或者光船租赁关系终止之日起</w:t>
      </w:r>
      <w:r w:rsidRPr="007D4811">
        <w:rPr>
          <w:rFonts w:ascii="仿宋_GB2312" w:eastAsia="仿宋_GB2312" w:hAnsi="Times New Roman" w:cs="Times New Roman" w:hint="eastAsia"/>
          <w:sz w:val="32"/>
          <w:szCs w:val="32"/>
        </w:rPr>
        <w:t>15</w:t>
      </w:r>
      <w:r w:rsidRPr="007D4811">
        <w:rPr>
          <w:rFonts w:ascii="仿宋_GB2312" w:eastAsia="仿宋_GB2312" w:hAnsi="Times New Roman" w:cs="Times New Roman" w:hint="eastAsia"/>
          <w:sz w:val="32"/>
          <w:szCs w:val="32"/>
        </w:rPr>
        <w:t>日内，持船舶所有权登记证书、光船租赁合同或者终止光船租赁关系的证明文件，到船籍港船舶登记机关办理光船租赁注销登记。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以光船条件出租到境外的船舶，出租人还应当提供承租人所在地船舶登记机关出具的注销船舶国籍证明书或者将于重新登记时立即注销船舶国籍的证明书。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经核准后，船籍港船舶登记机关应当注销其在船舶所有权登记证书和船舶登记簿上的光船租赁登记的记录，并发还原船舶国籍证书。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第四十四条　</w:t>
      </w:r>
      <w:r w:rsidRPr="007D4811">
        <w:rPr>
          <w:rFonts w:ascii="仿宋_GB2312" w:eastAsia="仿宋_GB2312" w:hAnsi="Times New Roman" w:cs="Times New Roman" w:hint="eastAsia"/>
          <w:sz w:val="32"/>
          <w:szCs w:val="32"/>
        </w:rPr>
        <w:t>以光船条件租进的船舶，承租人应当自光船租赁合同期满或者光船租赁关系终止之日起</w:t>
      </w:r>
      <w:r w:rsidRPr="007D4811">
        <w:rPr>
          <w:rFonts w:ascii="仿宋_GB2312" w:eastAsia="仿宋_GB2312" w:hAnsi="Times New Roman" w:cs="Times New Roman" w:hint="eastAsia"/>
          <w:sz w:val="32"/>
          <w:szCs w:val="32"/>
        </w:rPr>
        <w:t>15</w:t>
      </w:r>
      <w:r w:rsidRPr="007D4811">
        <w:rPr>
          <w:rFonts w:ascii="仿宋_GB2312" w:eastAsia="仿宋_GB2312" w:hAnsi="Times New Roman" w:cs="Times New Roman" w:hint="eastAsia"/>
          <w:sz w:val="32"/>
          <w:szCs w:val="32"/>
        </w:rPr>
        <w:t>日内，持</w:t>
      </w:r>
      <w:r w:rsidRPr="007D4811">
        <w:rPr>
          <w:rFonts w:ascii="仿宋_GB2312" w:eastAsia="仿宋_GB2312" w:hAnsi="Times New Roman" w:cs="Times New Roman" w:hint="eastAsia"/>
          <w:sz w:val="32"/>
          <w:szCs w:val="32"/>
        </w:rPr>
        <w:lastRenderedPageBreak/>
        <w:t>光船租赁合同、终止光船租赁关系的证明文件，到船籍港船舶登记机关办理注销登记。</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以光船条件从境外租进的船舶，还应当提供临时船舶国籍证书。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经核准后，船籍港船舶登记机关应当注销其在船舶登记簿上的光船租赁登记，收回临时船舶国籍证书，并出具光船租赁登记注销证明书和临时船舶国籍注销证明书。</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第八章　船舶</w:t>
      </w:r>
      <w:r>
        <w:rPr>
          <w:rFonts w:ascii="方正黑体_GBK" w:eastAsia="方正黑体_GBK" w:hAnsi="Times New Roman" w:cs="Times New Roman" w:hint="eastAsia"/>
        </w:rPr>
        <w:t>所有权登记证书、船舶国籍证书的换发和补发</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第四十五条　</w:t>
      </w:r>
      <w:r w:rsidRPr="007D4811">
        <w:rPr>
          <w:rFonts w:ascii="仿宋_GB2312" w:eastAsia="仿宋_GB2312" w:hAnsi="Times New Roman" w:cs="Times New Roman" w:hint="eastAsia"/>
          <w:sz w:val="32"/>
          <w:szCs w:val="32"/>
        </w:rPr>
        <w:t>船舶国籍证书有效期届满前</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年内，船舶所有人应当持船舶国籍证书和有效船舶技术证书，到船籍港船舶登记机关办理证书换发手续。</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第四十六条　</w:t>
      </w:r>
      <w:r w:rsidRPr="007D4811">
        <w:rPr>
          <w:rFonts w:ascii="仿宋_GB2312" w:eastAsia="仿宋_GB2312" w:hAnsi="Times New Roman" w:cs="Times New Roman" w:hint="eastAsia"/>
          <w:sz w:val="32"/>
          <w:szCs w:val="32"/>
        </w:rPr>
        <w:t>船舶所有权登记证书、船舶国籍证书污损不能使用的，持证人应当向船籍港船舶登记机关申请换发。</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第四十七条　</w:t>
      </w:r>
      <w:r w:rsidRPr="007D4811">
        <w:rPr>
          <w:rFonts w:ascii="仿宋_GB2312" w:eastAsia="仿宋_GB2312" w:hAnsi="Times New Roman" w:cs="Times New Roman" w:hint="eastAsia"/>
          <w:sz w:val="32"/>
          <w:szCs w:val="32"/>
        </w:rPr>
        <w:t>船舶所有权登记证书、船舶国籍证书遗失的，持证人应当书面叙明理由，附具有关证明文件，向船籍港船舶登记机关申请补发。</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船籍港船舶登记机关应当在当地报纸上公告声明原证书作废。</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第四十八条　</w:t>
      </w:r>
      <w:r w:rsidRPr="007D4811">
        <w:rPr>
          <w:rFonts w:ascii="仿宋_GB2312" w:eastAsia="仿宋_GB2312" w:hAnsi="Times New Roman" w:cs="Times New Roman" w:hint="eastAsia"/>
          <w:sz w:val="32"/>
          <w:szCs w:val="32"/>
        </w:rPr>
        <w:t>船舶所有人在境外发现船舶国籍证书遗失或者污</w:t>
      </w:r>
      <w:r w:rsidRPr="007D4811">
        <w:rPr>
          <w:rFonts w:ascii="仿宋_GB2312" w:eastAsia="仿宋_GB2312" w:hAnsi="Times New Roman" w:cs="Times New Roman" w:hint="eastAsia"/>
          <w:sz w:val="32"/>
          <w:szCs w:val="32"/>
        </w:rPr>
        <w:t>损时，应当向中华人民共和国驻外大使馆、领事馆申请办理临时船舶国籍证书，但是必须在抵达本国第一个港</w:t>
      </w:r>
      <w:r w:rsidRPr="007D4811">
        <w:rPr>
          <w:rFonts w:ascii="仿宋_GB2312" w:eastAsia="仿宋_GB2312" w:hAnsi="Times New Roman" w:cs="Times New Roman" w:hint="eastAsia"/>
          <w:sz w:val="32"/>
          <w:szCs w:val="32"/>
        </w:rPr>
        <w:lastRenderedPageBreak/>
        <w:t>口后及时向船籍港船舶登记机关申请换发船舶国籍证书。</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第九章　法律责任</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第四十九条　</w:t>
      </w:r>
      <w:r w:rsidRPr="007D4811">
        <w:rPr>
          <w:rFonts w:ascii="仿宋_GB2312" w:eastAsia="仿宋_GB2312" w:hAnsi="Times New Roman" w:cs="Times New Roman" w:hint="eastAsia"/>
          <w:sz w:val="32"/>
          <w:szCs w:val="32"/>
        </w:rPr>
        <w:t>假冒中华人民共和国国籍，悬挂中华人民共和国国旗航行的，由船舶登记机关依法没收该船舶。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中国籍船舶假冒外国国籍，悬挂外国国旗航行的，适用前款规定。</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第五十条　</w:t>
      </w:r>
      <w:r w:rsidRPr="007D4811">
        <w:rPr>
          <w:rFonts w:ascii="仿宋_GB2312" w:eastAsia="仿宋_GB2312" w:hAnsi="Times New Roman" w:cs="Times New Roman" w:hint="eastAsia"/>
          <w:sz w:val="32"/>
          <w:szCs w:val="32"/>
        </w:rPr>
        <w:t>隐瞒在境内或者境外的登记事实，造成双重国籍的，由船籍港船舶登记机关吊销其船舶国籍证书，并视情节处以下列罚款：</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)500</w:t>
      </w:r>
      <w:r w:rsidRPr="007D4811">
        <w:rPr>
          <w:rFonts w:ascii="仿宋_GB2312" w:eastAsia="仿宋_GB2312" w:hAnsi="Times New Roman" w:cs="Times New Roman" w:hint="eastAsia"/>
          <w:sz w:val="32"/>
          <w:szCs w:val="32"/>
        </w:rPr>
        <w:t>总吨以下的船舶，处</w:t>
      </w:r>
      <w:r w:rsidRPr="007D4811">
        <w:rPr>
          <w:rFonts w:ascii="仿宋_GB2312" w:eastAsia="仿宋_GB2312" w:hAnsi="Times New Roman" w:cs="Times New Roman" w:hint="eastAsia"/>
          <w:sz w:val="32"/>
          <w:szCs w:val="32"/>
        </w:rPr>
        <w:t>2000</w:t>
      </w:r>
      <w:r w:rsidRPr="007D4811">
        <w:rPr>
          <w:rFonts w:ascii="仿宋_GB2312" w:eastAsia="仿宋_GB2312" w:hAnsi="Times New Roman" w:cs="Times New Roman" w:hint="eastAsia"/>
          <w:sz w:val="32"/>
          <w:szCs w:val="32"/>
        </w:rPr>
        <w:t>元以上、</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万元以下的罚款；</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)501</w:t>
      </w:r>
      <w:r w:rsidRPr="007D4811">
        <w:rPr>
          <w:rFonts w:ascii="仿宋_GB2312" w:eastAsia="仿宋_GB2312" w:hAnsi="Times New Roman" w:cs="Times New Roman" w:hint="eastAsia"/>
          <w:sz w:val="32"/>
          <w:szCs w:val="32"/>
        </w:rPr>
        <w:t>总吨以上、</w:t>
      </w:r>
      <w:r w:rsidRPr="007D4811">
        <w:rPr>
          <w:rFonts w:ascii="仿宋_GB2312" w:eastAsia="仿宋_GB2312" w:hAnsi="Times New Roman" w:cs="Times New Roman" w:hint="eastAsia"/>
          <w:sz w:val="32"/>
          <w:szCs w:val="32"/>
        </w:rPr>
        <w:t>10000</w:t>
      </w:r>
      <w:r w:rsidRPr="007D4811">
        <w:rPr>
          <w:rFonts w:ascii="仿宋_GB2312" w:eastAsia="仿宋_GB2312" w:hAnsi="Times New Roman" w:cs="Times New Roman" w:hint="eastAsia"/>
          <w:sz w:val="32"/>
          <w:szCs w:val="32"/>
        </w:rPr>
        <w:t>总吨以下的船舶，处以</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万元以上、</w:t>
      </w:r>
      <w:r w:rsidRPr="007D4811">
        <w:rPr>
          <w:rFonts w:ascii="仿宋_GB2312" w:eastAsia="仿宋_GB2312" w:hAnsi="Times New Roman" w:cs="Times New Roman" w:hint="eastAsia"/>
          <w:sz w:val="32"/>
          <w:szCs w:val="32"/>
        </w:rPr>
        <w:t>5</w:t>
      </w:r>
      <w:r w:rsidRPr="007D4811">
        <w:rPr>
          <w:rFonts w:ascii="仿宋_GB2312" w:eastAsia="仿宋_GB2312" w:hAnsi="Times New Roman" w:cs="Times New Roman" w:hint="eastAsia"/>
          <w:sz w:val="32"/>
          <w:szCs w:val="32"/>
        </w:rPr>
        <w:t>万元以下的罚款；</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)10001</w:t>
      </w:r>
      <w:r w:rsidRPr="007D4811">
        <w:rPr>
          <w:rFonts w:ascii="仿宋_GB2312" w:eastAsia="仿宋_GB2312" w:hAnsi="Times New Roman" w:cs="Times New Roman" w:hint="eastAsia"/>
          <w:sz w:val="32"/>
          <w:szCs w:val="32"/>
        </w:rPr>
        <w:t>总吨以上的船舶，处以</w:t>
      </w:r>
      <w:r w:rsidRPr="007D4811">
        <w:rPr>
          <w:rFonts w:ascii="仿宋_GB2312" w:eastAsia="仿宋_GB2312" w:hAnsi="Times New Roman" w:cs="Times New Roman" w:hint="eastAsia"/>
          <w:sz w:val="32"/>
          <w:szCs w:val="32"/>
        </w:rPr>
        <w:t>5</w:t>
      </w:r>
      <w:r w:rsidRPr="007D4811">
        <w:rPr>
          <w:rFonts w:ascii="仿宋_GB2312" w:eastAsia="仿宋_GB2312" w:hAnsi="Times New Roman" w:cs="Times New Roman" w:hint="eastAsia"/>
          <w:sz w:val="32"/>
          <w:szCs w:val="32"/>
        </w:rPr>
        <w:t>万元以上、</w:t>
      </w:r>
      <w:r w:rsidRPr="007D4811">
        <w:rPr>
          <w:rFonts w:ascii="仿宋_GB2312" w:eastAsia="仿宋_GB2312" w:hAnsi="Times New Roman" w:cs="Times New Roman" w:hint="eastAsia"/>
          <w:sz w:val="32"/>
          <w:szCs w:val="32"/>
        </w:rPr>
        <w:t>20</w:t>
      </w:r>
      <w:r w:rsidRPr="007D4811">
        <w:rPr>
          <w:rFonts w:ascii="仿宋_GB2312" w:eastAsia="仿宋_GB2312" w:hAnsi="Times New Roman" w:cs="Times New Roman" w:hint="eastAsia"/>
          <w:sz w:val="32"/>
          <w:szCs w:val="32"/>
        </w:rPr>
        <w:t>万元以下的罚款。</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第五十一条　</w:t>
      </w:r>
      <w:r w:rsidRPr="007D4811">
        <w:rPr>
          <w:rFonts w:ascii="仿宋_GB2312" w:eastAsia="仿宋_GB2312" w:hAnsi="Times New Roman" w:cs="Times New Roman" w:hint="eastAsia"/>
          <w:sz w:val="32"/>
          <w:szCs w:val="32"/>
        </w:rPr>
        <w:t>违反本条例规定，有下列情形之一的，船籍港船舶登记机关可以视情节给予警告、根据船舶吨位处以本条例第五十条规定的罚款数额的</w:t>
      </w:r>
      <w:r w:rsidRPr="007D4811">
        <w:rPr>
          <w:rFonts w:ascii="仿宋_GB2312" w:eastAsia="仿宋_GB2312" w:hAnsi="Times New Roman" w:cs="Times New Roman" w:hint="eastAsia"/>
          <w:sz w:val="32"/>
          <w:szCs w:val="32"/>
        </w:rPr>
        <w:t>50%</w:t>
      </w:r>
      <w:r w:rsidRPr="007D4811">
        <w:rPr>
          <w:rFonts w:ascii="仿宋_GB2312" w:eastAsia="仿宋_GB2312" w:hAnsi="Times New Roman" w:cs="Times New Roman" w:hint="eastAsia"/>
          <w:sz w:val="32"/>
          <w:szCs w:val="32"/>
        </w:rPr>
        <w:t>直至没收船舶登记证书：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在办理登记手续时隐瞒真实情况、弄虚作假的；</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隐瞒登记事实，造成重复登记的；</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lastRenderedPageBreak/>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伪造、涂改船舶登记证书的。</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第五十二条　</w:t>
      </w:r>
      <w:r w:rsidRPr="007D4811">
        <w:rPr>
          <w:rFonts w:ascii="仿宋_GB2312" w:eastAsia="仿宋_GB2312" w:hAnsi="Times New Roman" w:cs="Times New Roman" w:hint="eastAsia"/>
          <w:sz w:val="32"/>
          <w:szCs w:val="32"/>
        </w:rPr>
        <w:t>不按照规定办理变更或者注销登记的，或者使用过期的船舶国籍证书或者临时船舶国籍证书的，由船籍港船舶登记机关责令其补办有关登记手续；情节严重的，可以根据船舶吨位处以本条例第五十条规定的罚款数额的</w:t>
      </w:r>
      <w:r w:rsidRPr="007D4811">
        <w:rPr>
          <w:rFonts w:ascii="仿宋_GB2312" w:eastAsia="仿宋_GB2312" w:hAnsi="Times New Roman" w:cs="Times New Roman" w:hint="eastAsia"/>
          <w:sz w:val="32"/>
          <w:szCs w:val="32"/>
        </w:rPr>
        <w:t>10%</w:t>
      </w:r>
      <w:r w:rsidRPr="007D4811">
        <w:rPr>
          <w:rFonts w:ascii="仿宋_GB2312" w:eastAsia="仿宋_GB2312" w:hAnsi="Times New Roman" w:cs="Times New Roman" w:hint="eastAsia"/>
          <w:sz w:val="32"/>
          <w:szCs w:val="32"/>
        </w:rPr>
        <w:t>。</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第五十三条　</w:t>
      </w:r>
      <w:r w:rsidRPr="007D4811">
        <w:rPr>
          <w:rFonts w:ascii="仿宋_GB2312" w:eastAsia="仿宋_GB2312" w:hAnsi="Times New Roman" w:cs="Times New Roman" w:hint="eastAsia"/>
          <w:sz w:val="32"/>
          <w:szCs w:val="32"/>
        </w:rPr>
        <w:t>违反本条例规定，使用他人业经登记的船舶烟囱标志、公司旗的，由船籍港船舶登记机关责令其改正；拒不改正的，可以根据船舶吨位处以本条例第五十条规定的罚款数额的</w:t>
      </w:r>
      <w:r w:rsidRPr="007D4811">
        <w:rPr>
          <w:rFonts w:ascii="仿宋_GB2312" w:eastAsia="仿宋_GB2312" w:hAnsi="Times New Roman" w:cs="Times New Roman" w:hint="eastAsia"/>
          <w:sz w:val="32"/>
          <w:szCs w:val="32"/>
        </w:rPr>
        <w:t>10%</w:t>
      </w:r>
      <w:r w:rsidRPr="007D4811">
        <w:rPr>
          <w:rFonts w:ascii="仿宋_GB2312" w:eastAsia="仿宋_GB2312" w:hAnsi="Times New Roman" w:cs="Times New Roman" w:hint="eastAsia"/>
          <w:sz w:val="32"/>
          <w:szCs w:val="32"/>
        </w:rPr>
        <w:t>；情节严重的，并可以吊销其船舶国籍证书或者临时船舶国籍证书。</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第五十四条　</w:t>
      </w:r>
      <w:r w:rsidRPr="007D4811">
        <w:rPr>
          <w:rFonts w:ascii="仿宋_GB2312" w:eastAsia="仿宋_GB2312" w:hAnsi="Times New Roman" w:cs="Times New Roman" w:hint="eastAsia"/>
          <w:sz w:val="32"/>
          <w:szCs w:val="32"/>
        </w:rPr>
        <w:t>船舶登记机关的工作人员滥用职权、徇私舞弊、玩忽职守、严重失职的，由所</w:t>
      </w:r>
      <w:r w:rsidRPr="007D4811">
        <w:rPr>
          <w:rFonts w:ascii="仿宋_GB2312" w:eastAsia="仿宋_GB2312" w:hAnsi="Times New Roman" w:cs="Times New Roman" w:hint="eastAsia"/>
          <w:sz w:val="32"/>
          <w:szCs w:val="32"/>
        </w:rPr>
        <w:t>在单位或者上级机关给予行政处分；构成犯罪的，依法追究刑事责任。</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第五十五条　</w:t>
      </w:r>
      <w:r w:rsidRPr="007D4811">
        <w:rPr>
          <w:rFonts w:ascii="仿宋_GB2312" w:eastAsia="仿宋_GB2312" w:hAnsi="Times New Roman" w:cs="Times New Roman" w:hint="eastAsia"/>
          <w:sz w:val="32"/>
          <w:szCs w:val="32"/>
        </w:rPr>
        <w:t>当事人对船舶登记机关的具体行政行为不服的，可以依照国家有关法律、行政法规的规定申请复议或者提起行政诉讼。</w:t>
      </w:r>
    </w:p>
    <w:p w:rsidR="008F798B" w:rsidRDefault="00452061">
      <w:pPr>
        <w:pStyle w:val="2"/>
        <w:jc w:val="center"/>
        <w:rPr>
          <w:rFonts w:ascii="方正黑体_GBK" w:eastAsia="方正黑体_GBK"/>
        </w:rPr>
      </w:pPr>
      <w:r>
        <w:rPr>
          <w:rFonts w:ascii="方正黑体_GBK" w:eastAsia="方正黑体_GBK" w:hAnsi="Times New Roman" w:cs="Times New Roman" w:hint="eastAsia"/>
        </w:rPr>
        <w:t>第十章　附则</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第五十六条　</w:t>
      </w:r>
      <w:r w:rsidRPr="007D4811">
        <w:rPr>
          <w:rFonts w:ascii="仿宋_GB2312" w:eastAsia="仿宋_GB2312" w:hAnsi="Times New Roman" w:cs="Times New Roman" w:hint="eastAsia"/>
          <w:sz w:val="32"/>
          <w:szCs w:val="32"/>
        </w:rPr>
        <w:t>本条例下列用语的含义是：</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一</w:t>
      </w:r>
      <w:r w:rsidRPr="007D4811">
        <w:rPr>
          <w:rFonts w:ascii="仿宋_GB2312" w:eastAsia="仿宋_GB2312" w:hAnsi="Times New Roman" w:cs="Times New Roman" w:hint="eastAsia"/>
          <w:sz w:val="32"/>
          <w:szCs w:val="32"/>
        </w:rPr>
        <w:t>)</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船舶</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系指各类机动、非机动船舶以及其他水上移动装置，但是船舶上装备的救生艇筏和长度小于</w:t>
      </w:r>
      <w:r w:rsidRPr="007D4811">
        <w:rPr>
          <w:rFonts w:ascii="仿宋_GB2312" w:eastAsia="仿宋_GB2312" w:hAnsi="Times New Roman" w:cs="Times New Roman" w:hint="eastAsia"/>
          <w:sz w:val="32"/>
          <w:szCs w:val="32"/>
        </w:rPr>
        <w:t>5</w:t>
      </w:r>
      <w:r w:rsidRPr="007D4811">
        <w:rPr>
          <w:rFonts w:ascii="仿宋_GB2312" w:eastAsia="仿宋_GB2312" w:hAnsi="Times New Roman" w:cs="Times New Roman" w:hint="eastAsia"/>
          <w:sz w:val="32"/>
          <w:szCs w:val="32"/>
        </w:rPr>
        <w:t>米的艇</w:t>
      </w:r>
      <w:r w:rsidRPr="007D4811">
        <w:rPr>
          <w:rFonts w:ascii="仿宋_GB2312" w:eastAsia="仿宋_GB2312" w:hAnsi="Times New Roman" w:cs="Times New Roman" w:hint="eastAsia"/>
          <w:sz w:val="32"/>
          <w:szCs w:val="32"/>
        </w:rPr>
        <w:lastRenderedPageBreak/>
        <w:t>筏除外。</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二</w:t>
      </w:r>
      <w:r w:rsidRPr="007D4811">
        <w:rPr>
          <w:rFonts w:ascii="仿宋_GB2312" w:eastAsia="仿宋_GB2312" w:hAnsi="Times New Roman" w:cs="Times New Roman" w:hint="eastAsia"/>
          <w:sz w:val="32"/>
          <w:szCs w:val="32"/>
        </w:rPr>
        <w:t>)</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渔业船舶</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系指从事渔业生产的船舶以及属于水产系统为渔业生产服务的船舶。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sidRPr="007D4811">
        <w:rPr>
          <w:rFonts w:ascii="仿宋_GB2312" w:eastAsia="仿宋_GB2312" w:hAnsi="Times New Roman" w:cs="Times New Roman" w:hint="eastAsia"/>
          <w:sz w:val="32"/>
          <w:szCs w:val="32"/>
        </w:rPr>
        <w:t>(</w:t>
      </w:r>
      <w:r w:rsidRPr="007D4811">
        <w:rPr>
          <w:rFonts w:ascii="仿宋_GB2312" w:eastAsia="仿宋_GB2312" w:hAnsi="Times New Roman" w:cs="Times New Roman" w:hint="eastAsia"/>
          <w:sz w:val="32"/>
          <w:szCs w:val="32"/>
        </w:rPr>
        <w:t>三</w:t>
      </w:r>
      <w:r w:rsidRPr="007D4811">
        <w:rPr>
          <w:rFonts w:ascii="仿宋_GB2312" w:eastAsia="仿宋_GB2312" w:hAnsi="Times New Roman" w:cs="Times New Roman" w:hint="eastAsia"/>
          <w:sz w:val="32"/>
          <w:szCs w:val="32"/>
        </w:rPr>
        <w:t>)</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公务船舶</w:t>
      </w:r>
      <w:r w:rsidRPr="007D4811">
        <w:rPr>
          <w:rFonts w:ascii="仿宋_GB2312" w:eastAsia="仿宋_GB2312" w:hAnsi="宋体" w:cs="Times New Roman" w:hint="eastAsia"/>
          <w:sz w:val="32"/>
          <w:szCs w:val="32"/>
        </w:rPr>
        <w:t>”</w:t>
      </w:r>
      <w:r w:rsidRPr="007D4811">
        <w:rPr>
          <w:rFonts w:ascii="仿宋_GB2312" w:eastAsia="仿宋_GB2312" w:hAnsi="Times New Roman" w:cs="Times New Roman" w:hint="eastAsia"/>
          <w:sz w:val="32"/>
          <w:szCs w:val="32"/>
        </w:rPr>
        <w:t>系指用于政府行政管理目的的船舶。</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第五十七条　</w:t>
      </w:r>
      <w:r w:rsidRPr="007D4811">
        <w:rPr>
          <w:rFonts w:ascii="仿宋_GB2312" w:eastAsia="仿宋_GB2312" w:hAnsi="Times New Roman" w:cs="Times New Roman" w:hint="eastAsia"/>
          <w:sz w:val="32"/>
          <w:szCs w:val="32"/>
        </w:rPr>
        <w:t>除公务船舶外，船舶登记机关按照规定收取船舶登记费。船舶登记费的收费标准和管理办法，由国务院财政部门、物价行政主管部门会同国务院交通行政主管部门制定。</w:t>
      </w:r>
    </w:p>
    <w:p w:rsidR="008F798B" w:rsidRPr="007D4811" w:rsidRDefault="0045206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第五十八条　</w:t>
      </w:r>
      <w:r w:rsidRPr="007D4811">
        <w:rPr>
          <w:rFonts w:ascii="仿宋_GB2312" w:eastAsia="仿宋_GB2312" w:hAnsi="Times New Roman" w:cs="Times New Roman" w:hint="eastAsia"/>
          <w:sz w:val="32"/>
          <w:szCs w:val="32"/>
        </w:rPr>
        <w:t>船舶登记簿、船舶国籍证书、临时船舶国籍证书、船舶所有权登记证书、船舶抵押权登记证书、光船租赁登记证明书、申请书以及其他证明书的格式，由中华人民共和国港务监督机构统一制定。</w:t>
      </w:r>
    </w:p>
    <w:p w:rsidR="008F798B" w:rsidRDefault="00452061">
      <w:pPr>
        <w:ind w:firstLineChars="200" w:firstLine="640"/>
      </w:pPr>
      <w:r>
        <w:rPr>
          <w:rFonts w:ascii="Times New Roman" w:eastAsia="黑体" w:hAnsi="Times New Roman" w:cs="Times New Roman"/>
          <w:sz w:val="32"/>
          <w:szCs w:val="32"/>
        </w:rPr>
        <w:t xml:space="preserve">第五十九条　</w:t>
      </w:r>
      <w:r w:rsidRPr="007D4811">
        <w:rPr>
          <w:rFonts w:ascii="仿宋_GB2312" w:eastAsia="仿宋_GB2312" w:hAnsi="Times New Roman" w:cs="Times New Roman" w:hint="eastAsia"/>
          <w:sz w:val="32"/>
          <w:szCs w:val="32"/>
        </w:rPr>
        <w:t>本条例自</w:t>
      </w:r>
      <w:r w:rsidRPr="007D4811">
        <w:rPr>
          <w:rFonts w:ascii="仿宋_GB2312" w:eastAsia="仿宋_GB2312" w:hAnsi="Times New Roman" w:cs="Times New Roman" w:hint="eastAsia"/>
          <w:sz w:val="32"/>
          <w:szCs w:val="32"/>
        </w:rPr>
        <w:t>1995</w:t>
      </w:r>
      <w:r w:rsidRPr="007D4811">
        <w:rPr>
          <w:rFonts w:ascii="仿宋_GB2312" w:eastAsia="仿宋_GB2312" w:hAnsi="Times New Roman" w:cs="Times New Roman" w:hint="eastAsia"/>
          <w:sz w:val="32"/>
          <w:szCs w:val="32"/>
        </w:rPr>
        <w:t>年</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月</w:t>
      </w:r>
      <w:r w:rsidRPr="007D4811">
        <w:rPr>
          <w:rFonts w:ascii="仿宋_GB2312" w:eastAsia="仿宋_GB2312" w:hAnsi="Times New Roman" w:cs="Times New Roman" w:hint="eastAsia"/>
          <w:sz w:val="32"/>
          <w:szCs w:val="32"/>
        </w:rPr>
        <w:t>1</w:t>
      </w:r>
      <w:r w:rsidRPr="007D4811">
        <w:rPr>
          <w:rFonts w:ascii="仿宋_GB2312" w:eastAsia="仿宋_GB2312" w:hAnsi="Times New Roman" w:cs="Times New Roman" w:hint="eastAsia"/>
          <w:sz w:val="32"/>
          <w:szCs w:val="32"/>
        </w:rPr>
        <w:t>日起施行。</w:t>
      </w:r>
    </w:p>
    <w:sectPr w:rsidR="008F798B" w:rsidSect="008F798B">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2061" w:rsidRDefault="00452061" w:rsidP="008F798B">
      <w:r>
        <w:separator/>
      </w:r>
    </w:p>
  </w:endnote>
  <w:endnote w:type="continuationSeparator" w:id="1">
    <w:p w:rsidR="00452061" w:rsidRDefault="00452061" w:rsidP="008F798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F798B" w:rsidRDefault="008F798B">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8F798B" w:rsidRDefault="008F798B">
                <w:pPr>
                  <w:pStyle w:val="a4"/>
                </w:pPr>
                <w:r>
                  <w:rPr>
                    <w:rFonts w:hint="eastAsia"/>
                    <w:sz w:val="24"/>
                    <w:szCs w:val="24"/>
                  </w:rPr>
                  <w:fldChar w:fldCharType="begin"/>
                </w:r>
                <w:r w:rsidR="00452061">
                  <w:rPr>
                    <w:rFonts w:hint="eastAsia"/>
                    <w:sz w:val="24"/>
                    <w:szCs w:val="24"/>
                  </w:rPr>
                  <w:instrText xml:space="preserve"> PAGE  \* MERGEFORMAT </w:instrText>
                </w:r>
                <w:r>
                  <w:rPr>
                    <w:rFonts w:hint="eastAsia"/>
                    <w:sz w:val="24"/>
                    <w:szCs w:val="24"/>
                  </w:rPr>
                  <w:fldChar w:fldCharType="separate"/>
                </w:r>
                <w:r w:rsidR="007D4811">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2061" w:rsidRDefault="00452061" w:rsidP="008F798B">
      <w:r>
        <w:separator/>
      </w:r>
    </w:p>
  </w:footnote>
  <w:footnote w:type="continuationSeparator" w:id="1">
    <w:p w:rsidR="00452061" w:rsidRDefault="00452061" w:rsidP="008F798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5A09572C"/>
    <w:rsid w:val="00242FAB"/>
    <w:rsid w:val="00452061"/>
    <w:rsid w:val="00556370"/>
    <w:rsid w:val="00710593"/>
    <w:rsid w:val="007D4811"/>
    <w:rsid w:val="008F798B"/>
    <w:rsid w:val="14BA3EB4"/>
    <w:rsid w:val="3CD97542"/>
    <w:rsid w:val="3FA14A03"/>
    <w:rsid w:val="4B657FEA"/>
    <w:rsid w:val="574E714C"/>
    <w:rsid w:val="5A09572C"/>
    <w:rsid w:val="7780677F"/>
    <w:rsid w:val="7B6B6B7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F798B"/>
    <w:pPr>
      <w:widowControl w:val="0"/>
      <w:jc w:val="both"/>
    </w:pPr>
    <w:rPr>
      <w:kern w:val="2"/>
      <w:sz w:val="21"/>
      <w:szCs w:val="22"/>
    </w:rPr>
  </w:style>
  <w:style w:type="paragraph" w:styleId="2">
    <w:name w:val="heading 2"/>
    <w:basedOn w:val="a"/>
    <w:next w:val="a"/>
    <w:uiPriority w:val="9"/>
    <w:unhideWhenUsed/>
    <w:qFormat/>
    <w:rsid w:val="008F798B"/>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8F798B"/>
    <w:rPr>
      <w:rFonts w:ascii="宋体" w:eastAsia="宋体" w:hAnsi="Courier New" w:cs="Courier New"/>
      <w:szCs w:val="21"/>
    </w:rPr>
  </w:style>
  <w:style w:type="paragraph" w:styleId="a4">
    <w:name w:val="footer"/>
    <w:basedOn w:val="a"/>
    <w:qFormat/>
    <w:rsid w:val="008F798B"/>
    <w:pPr>
      <w:tabs>
        <w:tab w:val="center" w:pos="4153"/>
        <w:tab w:val="right" w:pos="8306"/>
      </w:tabs>
      <w:snapToGrid w:val="0"/>
      <w:jc w:val="left"/>
    </w:pPr>
    <w:rPr>
      <w:sz w:val="18"/>
    </w:rPr>
  </w:style>
  <w:style w:type="paragraph" w:styleId="a5">
    <w:name w:val="header"/>
    <w:basedOn w:val="a"/>
    <w:qFormat/>
    <w:rsid w:val="008F798B"/>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1141</Words>
  <Characters>6504</Characters>
  <Application>Microsoft Office Word</Application>
  <DocSecurity>0</DocSecurity>
  <Lines>54</Lines>
  <Paragraphs>15</Paragraphs>
  <ScaleCrop>false</ScaleCrop>
  <Company>Microsoft</Company>
  <LinksUpToDate>false</LinksUpToDate>
  <CharactersWithSpaces>7630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2019-05-25T02:32:00Z</cp:lastPrinted>
  <dcterms:created xsi:type="dcterms:W3CDTF">2019-05-22T15:11:00Z</dcterms:created>
  <dcterms:modified xsi:type="dcterms:W3CDTF">2019-07-08T02:17:00Z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