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968D1" w:rsidRDefault="0034238D">
      <w:pPr>
        <w:pStyle w:val="a5"/>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长江三峡工程建设移民条例</w:t>
      </w:r>
    </w:p>
    <w:p w:rsidR="003968D1" w:rsidRDefault="003968D1">
      <w:pPr>
        <w:pStyle w:val="a5"/>
        <w:ind w:firstLineChars="200" w:firstLine="616"/>
        <w:rPr>
          <w:rFonts w:ascii="楷体_GB2312" w:eastAsia="楷体_GB2312" w:hAnsi="楷体_GB2312" w:cs="楷体_GB2312"/>
          <w:spacing w:val="-6"/>
          <w:sz w:val="32"/>
          <w:szCs w:val="32"/>
        </w:rPr>
      </w:pPr>
    </w:p>
    <w:p w:rsidR="003968D1" w:rsidRDefault="0034238D">
      <w:pPr>
        <w:pStyle w:val="a5"/>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w:t>
      </w:r>
      <w:r>
        <w:rPr>
          <w:rFonts w:ascii="楷体_GB2312" w:eastAsia="楷体_GB2312" w:hAnsi="楷体_GB2312" w:cs="楷体_GB2312" w:hint="eastAsia"/>
          <w:sz w:val="32"/>
          <w:szCs w:val="32"/>
        </w:rPr>
        <w:t>2001</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2</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15</w:t>
      </w:r>
      <w:r>
        <w:rPr>
          <w:rFonts w:ascii="楷体_GB2312" w:eastAsia="楷体_GB2312" w:hAnsi="楷体_GB2312" w:cs="楷体_GB2312" w:hint="eastAsia"/>
          <w:sz w:val="32"/>
          <w:szCs w:val="32"/>
        </w:rPr>
        <w:t>日国务院第</w:t>
      </w:r>
      <w:r>
        <w:rPr>
          <w:rFonts w:ascii="楷体_GB2312" w:eastAsia="楷体_GB2312" w:hAnsi="楷体_GB2312" w:cs="楷体_GB2312" w:hint="eastAsia"/>
          <w:sz w:val="32"/>
          <w:szCs w:val="32"/>
        </w:rPr>
        <w:t>35</w:t>
      </w:r>
      <w:r>
        <w:rPr>
          <w:rFonts w:ascii="楷体_GB2312" w:eastAsia="楷体_GB2312" w:hAnsi="楷体_GB2312" w:cs="楷体_GB2312" w:hint="eastAsia"/>
          <w:sz w:val="32"/>
          <w:szCs w:val="32"/>
        </w:rPr>
        <w:t xml:space="preserve">次常务会议通过　</w:t>
      </w:r>
      <w:r>
        <w:rPr>
          <w:rFonts w:ascii="楷体_GB2312" w:eastAsia="楷体_GB2312" w:hAnsi="楷体_GB2312" w:cs="楷体_GB2312" w:hint="eastAsia"/>
          <w:sz w:val="32"/>
          <w:szCs w:val="32"/>
        </w:rPr>
        <w:t>2001</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2</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21</w:t>
      </w:r>
      <w:r>
        <w:rPr>
          <w:rFonts w:ascii="楷体_GB2312" w:eastAsia="楷体_GB2312" w:hAnsi="楷体_GB2312" w:cs="楷体_GB2312" w:hint="eastAsia"/>
          <w:sz w:val="32"/>
          <w:szCs w:val="32"/>
        </w:rPr>
        <w:t>日中华人民共和国国务院令第</w:t>
      </w:r>
      <w:r>
        <w:rPr>
          <w:rFonts w:ascii="楷体_GB2312" w:eastAsia="楷体_GB2312" w:hAnsi="楷体_GB2312" w:cs="楷体_GB2312" w:hint="eastAsia"/>
          <w:sz w:val="32"/>
          <w:szCs w:val="32"/>
        </w:rPr>
        <w:t>299</w:t>
      </w:r>
      <w:r>
        <w:rPr>
          <w:rFonts w:ascii="楷体_GB2312" w:eastAsia="楷体_GB2312" w:hAnsi="楷体_GB2312" w:cs="楷体_GB2312" w:hint="eastAsia"/>
          <w:sz w:val="32"/>
          <w:szCs w:val="32"/>
        </w:rPr>
        <w:t>号公布　自</w:t>
      </w:r>
      <w:r>
        <w:rPr>
          <w:rFonts w:ascii="楷体_GB2312" w:eastAsia="楷体_GB2312" w:hAnsi="楷体_GB2312" w:cs="楷体_GB2312" w:hint="eastAsia"/>
          <w:sz w:val="32"/>
          <w:szCs w:val="32"/>
        </w:rPr>
        <w:t>2001</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3</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日起施行</w:t>
      </w:r>
      <w:r>
        <w:rPr>
          <w:rFonts w:ascii="楷体_GB2312" w:eastAsia="楷体_GB2312" w:hAnsi="楷体_GB2312" w:cs="楷体_GB2312" w:hint="eastAsia"/>
          <w:sz w:val="32"/>
          <w:szCs w:val="32"/>
        </w:rPr>
        <w:t>)</w:t>
      </w:r>
    </w:p>
    <w:p w:rsidR="003968D1" w:rsidRDefault="0034238D">
      <w:pPr>
        <w:pStyle w:val="2"/>
      </w:pPr>
      <w:r>
        <w:rPr>
          <w:rFonts w:hAnsi="宋体" w:cs="宋体"/>
        </w:rPr>
        <w:t>第一章　总　　则</w:t>
      </w:r>
    </w:p>
    <w:p w:rsidR="003968D1" w:rsidRDefault="0034238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第一条　</w:t>
      </w:r>
      <w:r>
        <w:rPr>
          <w:rFonts w:ascii="仿宋_GB2312" w:eastAsia="仿宋_GB2312" w:hAnsi="仿宋_GB2312" w:cs="仿宋_GB2312" w:hint="eastAsia"/>
          <w:sz w:val="32"/>
          <w:szCs w:val="32"/>
        </w:rPr>
        <w:t>为了做好三峡工程建设移民工作，维护移民合法权益，保障三峡工程建设，促进三峡库区经济和社会发展，制定本条例。</w:t>
      </w:r>
    </w:p>
    <w:p w:rsidR="003968D1" w:rsidRDefault="0034238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第二条　</w:t>
      </w:r>
      <w:r>
        <w:rPr>
          <w:rFonts w:ascii="仿宋_GB2312" w:eastAsia="仿宋_GB2312" w:hAnsi="仿宋_GB2312" w:cs="仿宋_GB2312" w:hint="eastAsia"/>
          <w:sz w:val="32"/>
          <w:szCs w:val="32"/>
        </w:rPr>
        <w:t>三峡工程建设移民，适用本条例。</w:t>
      </w:r>
    </w:p>
    <w:p w:rsidR="003968D1" w:rsidRDefault="0034238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第三条　</w:t>
      </w:r>
      <w:r>
        <w:rPr>
          <w:rFonts w:ascii="仿宋_GB2312" w:eastAsia="仿宋_GB2312" w:hAnsi="仿宋_GB2312" w:cs="仿宋_GB2312" w:hint="eastAsia"/>
          <w:sz w:val="32"/>
          <w:szCs w:val="32"/>
        </w:rPr>
        <w:t>三峡工程建设，实行开发性移民方针，统筹使用移民资金，合理开发资源，保护生态环境，妥善安置移民，使移民的生产、生活达到或者超过原有水平，为三峡库区经济和社会发展创造条件。</w:t>
      </w:r>
    </w:p>
    <w:p w:rsidR="003968D1" w:rsidRDefault="0034238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第四条　</w:t>
      </w:r>
      <w:r>
        <w:rPr>
          <w:rFonts w:ascii="仿宋_GB2312" w:eastAsia="仿宋_GB2312" w:hAnsi="仿宋_GB2312" w:cs="仿宋_GB2312" w:hint="eastAsia"/>
          <w:sz w:val="32"/>
          <w:szCs w:val="32"/>
        </w:rPr>
        <w:t>三峡工程建设移民工作应当与三峡库区建设、沿江地区对外开放、水土保持和环境保护相结合。</w:t>
      </w:r>
    </w:p>
    <w:p w:rsidR="003968D1" w:rsidRDefault="0034238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第五条</w:t>
      </w:r>
      <w:r>
        <w:rPr>
          <w:rFonts w:hAnsi="宋体" w:cs="宋体"/>
          <w:sz w:val="32"/>
          <w:szCs w:val="32"/>
        </w:rPr>
        <w:t xml:space="preserve">　</w:t>
      </w:r>
      <w:r>
        <w:rPr>
          <w:rFonts w:ascii="仿宋_GB2312" w:eastAsia="仿宋_GB2312" w:hAnsi="仿宋_GB2312" w:cs="仿宋_GB2312" w:hint="eastAsia"/>
          <w:sz w:val="32"/>
          <w:szCs w:val="32"/>
        </w:rPr>
        <w:t>三峡工程建设移民，实行国家扶持、各方支援与自力更生相结合的原则，采取前期补偿、补助与后期生产扶持相结合的方针，兼顾国家、集体和个人的利益。</w:t>
      </w:r>
    </w:p>
    <w:p w:rsidR="003968D1" w:rsidRDefault="0034238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三峡工程淹没区、移民安置区所在地的人民政府和群众应当顾全大局，服从国家统筹安排，正确处理移民搬迁和经</w:t>
      </w:r>
      <w:r>
        <w:rPr>
          <w:rFonts w:ascii="仿宋_GB2312" w:eastAsia="仿宋_GB2312" w:hAnsi="仿宋_GB2312" w:cs="仿宋_GB2312" w:hint="eastAsia"/>
          <w:sz w:val="32"/>
          <w:szCs w:val="32"/>
        </w:rPr>
        <w:t>济发展的关系。</w:t>
      </w:r>
    </w:p>
    <w:p w:rsidR="003968D1" w:rsidRDefault="0034238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第六条　</w:t>
      </w:r>
      <w:r>
        <w:rPr>
          <w:rFonts w:ascii="仿宋_GB2312" w:eastAsia="仿宋_GB2312" w:hAnsi="仿宋_GB2312" w:cs="仿宋_GB2312" w:hint="eastAsia"/>
          <w:sz w:val="32"/>
          <w:szCs w:val="32"/>
        </w:rPr>
        <w:t>三峡工程建设移民，实行移民任务和移民资金包干的原则。</w:t>
      </w:r>
    </w:p>
    <w:p w:rsidR="003968D1" w:rsidRDefault="0034238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第七条　</w:t>
      </w:r>
      <w:r>
        <w:rPr>
          <w:rFonts w:ascii="仿宋_GB2312" w:eastAsia="仿宋_GB2312" w:hAnsi="仿宋_GB2312" w:cs="仿宋_GB2312" w:hint="eastAsia"/>
          <w:sz w:val="32"/>
          <w:szCs w:val="32"/>
        </w:rPr>
        <w:t>国家对三峡工程建设移民依法给予补偿。具体补偿标准由国务院三峡工程建设委员会移民管理机构会同国务院有关部门组织测算、拟订，报国务院批准后执行。</w:t>
      </w:r>
    </w:p>
    <w:p w:rsidR="003968D1" w:rsidRDefault="0034238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第八条　</w:t>
      </w:r>
      <w:r>
        <w:rPr>
          <w:rFonts w:ascii="仿宋_GB2312" w:eastAsia="仿宋_GB2312" w:hAnsi="仿宋_GB2312" w:cs="仿宋_GB2312" w:hint="eastAsia"/>
          <w:sz w:val="32"/>
          <w:szCs w:val="32"/>
        </w:rPr>
        <w:t>三峡工程建设移民工作实行统一领导、分省</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直辖市</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负责、以县为基础的管理体制。</w:t>
      </w:r>
    </w:p>
    <w:p w:rsidR="003968D1" w:rsidRDefault="0034238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国务院三峡工程建设委员会是三峡工程建设移民工作的领导决策机构。</w:t>
      </w:r>
    </w:p>
    <w:p w:rsidR="003968D1" w:rsidRDefault="0034238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国务院三峡工程建设委员会移民管理机构负责三峡工程建设移民工作。</w:t>
      </w:r>
    </w:p>
    <w:p w:rsidR="003968D1" w:rsidRDefault="0034238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湖北省、重庆市人民政府负责本行政区域内三峡工程建设移民工作，并设立三峡工程建设移民管理机构。</w:t>
      </w:r>
    </w:p>
    <w:p w:rsidR="003968D1" w:rsidRDefault="0034238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三峡工程淹没区和移民安置区所在地的市、县、区人民政府负责本行政区域内三峡工程建设移民工作，并可以根据需要设立三峡工程建设移民管理机构。</w:t>
      </w:r>
    </w:p>
    <w:p w:rsidR="003968D1" w:rsidRDefault="0034238D">
      <w:pPr>
        <w:pStyle w:val="2"/>
      </w:pPr>
      <w:r>
        <w:lastRenderedPageBreak/>
        <w:t>第二章　移民安置</w:t>
      </w:r>
    </w:p>
    <w:p w:rsidR="003968D1" w:rsidRDefault="0034238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第九条　</w:t>
      </w:r>
      <w:r>
        <w:rPr>
          <w:rFonts w:ascii="仿宋_GB2312" w:eastAsia="仿宋_GB2312" w:hAnsi="仿宋_GB2312" w:cs="仿宋_GB2312" w:hint="eastAsia"/>
          <w:sz w:val="32"/>
          <w:szCs w:val="32"/>
        </w:rPr>
        <w:t>三峡工程建设移民安置，应当编制移民安置规划。移民安置规划应当与土地利用总体规划相衔接。</w:t>
      </w:r>
    </w:p>
    <w:p w:rsidR="003968D1" w:rsidRDefault="0034238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水利部长江水利委员会会同湖北省、重庆市人民政府，负责编制《长江三峡工程水库淹没处理及移民安置规划大纲》</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以下简称《规划大纲》</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，报国务院三峡工程建设委员会审批。</w:t>
      </w:r>
    </w:p>
    <w:p w:rsidR="003968D1" w:rsidRDefault="0034238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湖北省</w:t>
      </w:r>
      <w:r>
        <w:rPr>
          <w:rFonts w:ascii="仿宋_GB2312" w:eastAsia="仿宋_GB2312" w:hAnsi="仿宋_GB2312" w:cs="仿宋_GB2312" w:hint="eastAsia"/>
          <w:sz w:val="32"/>
          <w:szCs w:val="32"/>
        </w:rPr>
        <w:t>、重庆市人民政府应当按照《规划大纲》，负责组织本行政区域内有关市、县、区人民政府编制并批准有关市、县、区的移民安置规划，并分别汇总编制本省、直辖市的移民安置规划，报国务院三峡工程建设委员会备案。</w:t>
      </w:r>
    </w:p>
    <w:p w:rsidR="003968D1" w:rsidRDefault="0034238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国务院三峡工程建设委员会移民管理机构应当加强对移民安置规划实施情况的监督。</w:t>
      </w:r>
    </w:p>
    <w:p w:rsidR="003968D1" w:rsidRDefault="0034238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第十条　</w:t>
      </w:r>
      <w:r>
        <w:rPr>
          <w:rFonts w:ascii="仿宋_GB2312" w:eastAsia="仿宋_GB2312" w:hAnsi="仿宋_GB2312" w:cs="仿宋_GB2312" w:hint="eastAsia"/>
          <w:sz w:val="32"/>
          <w:szCs w:val="32"/>
        </w:rPr>
        <w:t>经批准的移民安置规划应当严格执行，不得随意调整或者修改；确需调整或者修改的，应当按照原审批程序报批。</w:t>
      </w:r>
    </w:p>
    <w:p w:rsidR="003968D1" w:rsidRDefault="0034238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第十一条　</w:t>
      </w:r>
      <w:r>
        <w:rPr>
          <w:rFonts w:ascii="仿宋_GB2312" w:eastAsia="仿宋_GB2312" w:hAnsi="仿宋_GB2312" w:cs="仿宋_GB2312" w:hint="eastAsia"/>
          <w:sz w:val="32"/>
          <w:szCs w:val="32"/>
        </w:rPr>
        <w:t>三峡工程建设用地按照批准的规划，一次审批，分期划拨，并依法办理土地权属变更登记手续。</w:t>
      </w:r>
    </w:p>
    <w:p w:rsidR="003968D1" w:rsidRDefault="0034238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三峡工程建设移民迁建用地应当严格控制规模，并依据土地利用总体规划和土地利用年度计划，分批次逐级上报省级以上人民政府依法办理农用地转用和土地征用手续。移民迁建用地不得</w:t>
      </w:r>
      <w:r>
        <w:rPr>
          <w:rFonts w:ascii="仿宋_GB2312" w:eastAsia="仿宋_GB2312" w:hAnsi="仿宋_GB2312" w:cs="仿宋_GB2312" w:hint="eastAsia"/>
          <w:sz w:val="32"/>
          <w:szCs w:val="32"/>
        </w:rPr>
        <w:lastRenderedPageBreak/>
        <w:t>转让，不得用于非移民项目。</w:t>
      </w:r>
    </w:p>
    <w:p w:rsidR="003968D1" w:rsidRDefault="0034238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第十二条　</w:t>
      </w:r>
      <w:r>
        <w:rPr>
          <w:rFonts w:ascii="仿宋_GB2312" w:eastAsia="仿宋_GB2312" w:hAnsi="仿宋_GB2312" w:cs="仿宋_GB2312" w:hint="eastAsia"/>
          <w:sz w:val="32"/>
          <w:szCs w:val="32"/>
        </w:rPr>
        <w:t>因三峡工程建设和移民迁建，土地被全部征用并安置在第二产业、第三产业或者自谋职业的农村移民，经本人同意，由有关县、区人民政府批准，可以转为非农业户口。</w:t>
      </w:r>
    </w:p>
    <w:p w:rsidR="003968D1" w:rsidRDefault="0034238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第十三条　</w:t>
      </w:r>
      <w:r>
        <w:rPr>
          <w:rFonts w:ascii="仿宋_GB2312" w:eastAsia="仿宋_GB2312" w:hAnsi="仿宋_GB2312" w:cs="仿宋_GB2312" w:hint="eastAsia"/>
          <w:sz w:val="32"/>
          <w:szCs w:val="32"/>
        </w:rPr>
        <w:t>移民安置地的有关地方人民政府应当合理调整土地，鼓励移民在安置地发展优质、高效、高产农业和生态农业；有条件的地方，可以通过发展第二产业、第三产业安置移民</w:t>
      </w:r>
      <w:r>
        <w:rPr>
          <w:rFonts w:ascii="仿宋_GB2312" w:eastAsia="仿宋_GB2312" w:hAnsi="仿宋_GB2312" w:cs="仿宋_GB2312" w:hint="eastAsia"/>
          <w:sz w:val="32"/>
          <w:szCs w:val="32"/>
        </w:rPr>
        <w:t>。</w:t>
      </w:r>
    </w:p>
    <w:p w:rsidR="003968D1" w:rsidRDefault="0034238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第十四条　</w:t>
      </w:r>
      <w:r>
        <w:rPr>
          <w:rFonts w:ascii="仿宋_GB2312" w:eastAsia="仿宋_GB2312" w:hAnsi="仿宋_GB2312" w:cs="仿宋_GB2312" w:hint="eastAsia"/>
          <w:sz w:val="32"/>
          <w:szCs w:val="32"/>
        </w:rPr>
        <w:t>三峡工程建设移民安置实行就地安置与异地安置、集中安置与分散安置、政府安置与移民自找门路安置相结合。移民首先在本县、区安置；本县、区安置不了的，由湖北省、重庆市人民政府在本行政区域内其他市、县、区安置；湖北省、重庆市安置不了的，在其他省、自治区、直辖市安置。</w:t>
      </w:r>
    </w:p>
    <w:p w:rsidR="003968D1" w:rsidRDefault="0034238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第十五条　</w:t>
      </w:r>
      <w:r>
        <w:rPr>
          <w:rFonts w:ascii="仿宋_GB2312" w:eastAsia="仿宋_GB2312" w:hAnsi="仿宋_GB2312" w:cs="仿宋_GB2312" w:hint="eastAsia"/>
          <w:sz w:val="32"/>
          <w:szCs w:val="32"/>
        </w:rPr>
        <w:t>农村移民需要安置到本县、区其他农村集体经济组织的，由该农村集体经济组织与县、区人民政府移民管理机构或者负责移民管理工作的部门签订协议，并按照协议安排移民的生产、生活。</w:t>
      </w:r>
    </w:p>
    <w:p w:rsidR="003968D1" w:rsidRDefault="0034238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第十六条　</w:t>
      </w:r>
      <w:r>
        <w:rPr>
          <w:rFonts w:ascii="仿宋_GB2312" w:eastAsia="仿宋_GB2312" w:hAnsi="仿宋_GB2312" w:cs="仿宋_GB2312" w:hint="eastAsia"/>
          <w:sz w:val="32"/>
          <w:szCs w:val="32"/>
        </w:rPr>
        <w:t>移民在本县、区安置不了，需要在湖北省、重庆市行政区域</w:t>
      </w:r>
      <w:r>
        <w:rPr>
          <w:rFonts w:ascii="仿宋_GB2312" w:eastAsia="仿宋_GB2312" w:hAnsi="仿宋_GB2312" w:cs="仿宋_GB2312" w:hint="eastAsia"/>
          <w:sz w:val="32"/>
          <w:szCs w:val="32"/>
        </w:rPr>
        <w:t>内其他市、县、区安置的，由迁出地和安置地的市、县、区人民政府签订协议，办理有关手续。</w:t>
      </w:r>
    </w:p>
    <w:p w:rsidR="003968D1" w:rsidRDefault="0034238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移民需要在湖北省、重庆市以外的地区安置的，分别由湖北</w:t>
      </w:r>
      <w:r>
        <w:rPr>
          <w:rFonts w:ascii="仿宋_GB2312" w:eastAsia="仿宋_GB2312" w:hAnsi="仿宋_GB2312" w:cs="仿宋_GB2312" w:hint="eastAsia"/>
          <w:sz w:val="32"/>
          <w:szCs w:val="32"/>
        </w:rPr>
        <w:lastRenderedPageBreak/>
        <w:t>省、重庆市人民政府与安置地的省、自治区、直辖市人民政府签订协议，办理有关手续。</w:t>
      </w:r>
    </w:p>
    <w:p w:rsidR="003968D1" w:rsidRDefault="0034238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第十七条　</w:t>
      </w:r>
      <w:r>
        <w:rPr>
          <w:rFonts w:ascii="仿宋_GB2312" w:eastAsia="仿宋_GB2312" w:hAnsi="仿宋_GB2312" w:cs="仿宋_GB2312" w:hint="eastAsia"/>
          <w:sz w:val="32"/>
          <w:szCs w:val="32"/>
        </w:rPr>
        <w:t>三峡工程受益地区和有条件的省、自治区、直辖市及其市、县、区应当接收政府组织外迁和投亲靠友自主外迁的三峡库区农村移民，并及时办理有关手续，统一安排移民的生产、生活。</w:t>
      </w:r>
    </w:p>
    <w:p w:rsidR="003968D1" w:rsidRDefault="0034238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投亲靠友自主外迁的三峡库区农村移民，应当持有迁出地的县、区人民政府出具的证明。</w:t>
      </w:r>
    </w:p>
    <w:p w:rsidR="003968D1" w:rsidRDefault="0034238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第十八条　</w:t>
      </w:r>
      <w:r>
        <w:rPr>
          <w:rFonts w:ascii="仿宋_GB2312" w:eastAsia="仿宋_GB2312" w:hAnsi="仿宋_GB2312" w:cs="仿宋_GB2312" w:hint="eastAsia"/>
          <w:sz w:val="32"/>
          <w:szCs w:val="32"/>
        </w:rPr>
        <w:t>农村居民点迁建应当按照移民安置</w:t>
      </w:r>
      <w:r>
        <w:rPr>
          <w:rFonts w:ascii="仿宋_GB2312" w:eastAsia="仿宋_GB2312" w:hAnsi="仿宋_GB2312" w:cs="仿宋_GB2312" w:hint="eastAsia"/>
          <w:sz w:val="32"/>
          <w:szCs w:val="32"/>
        </w:rPr>
        <w:t>规划，依法编制新居民点建设规划。编制新居民点建设规划，应当因地制宜，有利生产，方便生活。</w:t>
      </w:r>
    </w:p>
    <w:p w:rsidR="003968D1" w:rsidRDefault="0034238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新建居民点的道路、供水、供电等基础设施，由乡</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镇</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、村统一组织施工。</w:t>
      </w:r>
    </w:p>
    <w:p w:rsidR="003968D1" w:rsidRDefault="0034238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房屋拆迁补偿资金按照农村房屋补偿标准包干到户，由移民用于住房建设。</w:t>
      </w:r>
    </w:p>
    <w:p w:rsidR="003968D1" w:rsidRDefault="0034238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移民建造住房，可以分户建造，也可以按照自愿原则统一建造。有关地方人民政府以及村民委员会不得强行规定建房标准。</w:t>
      </w:r>
    </w:p>
    <w:p w:rsidR="003968D1" w:rsidRDefault="0034238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第十九条　</w:t>
      </w:r>
      <w:r>
        <w:rPr>
          <w:rFonts w:ascii="仿宋_GB2312" w:eastAsia="仿宋_GB2312" w:hAnsi="仿宋_GB2312" w:cs="仿宋_GB2312" w:hint="eastAsia"/>
          <w:sz w:val="32"/>
          <w:szCs w:val="32"/>
        </w:rPr>
        <w:t>城镇迁建，应当按照移民安置规划，依法编制迁建区详细规划，并确定需要迁建的公共建筑和各项基础设施的具体位置。</w:t>
      </w:r>
    </w:p>
    <w:p w:rsidR="003968D1" w:rsidRDefault="0034238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城镇公共建筑和各项基础设施迁建补偿资金实行包干管理，其数</w:t>
      </w:r>
      <w:r>
        <w:rPr>
          <w:rFonts w:ascii="仿宋_GB2312" w:eastAsia="仿宋_GB2312" w:hAnsi="仿宋_GB2312" w:cs="仿宋_GB2312" w:hint="eastAsia"/>
          <w:sz w:val="32"/>
          <w:szCs w:val="32"/>
        </w:rPr>
        <w:t>额按照实际淹没损失和适当发展的原则核定。</w:t>
      </w:r>
    </w:p>
    <w:p w:rsidR="003968D1" w:rsidRDefault="0034238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城镇迁建中单位和居民搬迁的补偿资金实行包干管理，其数额按照实际淹没损失核定。</w:t>
      </w:r>
    </w:p>
    <w:p w:rsidR="003968D1" w:rsidRDefault="0034238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第二十条　</w:t>
      </w:r>
      <w:r>
        <w:rPr>
          <w:rFonts w:ascii="仿宋_GB2312" w:eastAsia="仿宋_GB2312" w:hAnsi="仿宋_GB2312" w:cs="仿宋_GB2312" w:hint="eastAsia"/>
          <w:sz w:val="32"/>
          <w:szCs w:val="32"/>
        </w:rPr>
        <w:t>需要迁建的城镇应当提前建设基础设施。</w:t>
      </w:r>
    </w:p>
    <w:p w:rsidR="003968D1" w:rsidRDefault="0034238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对自筹资金或者使用非移民资金提前搬迁的单位和居民，有关地方人民政府不得减少其应得的移民资金数额。</w:t>
      </w:r>
    </w:p>
    <w:p w:rsidR="003968D1" w:rsidRDefault="0034238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第二十一条　</w:t>
      </w:r>
      <w:r>
        <w:rPr>
          <w:rFonts w:ascii="仿宋_GB2312" w:eastAsia="仿宋_GB2312" w:hAnsi="仿宋_GB2312" w:cs="仿宋_GB2312" w:hint="eastAsia"/>
          <w:sz w:val="32"/>
          <w:szCs w:val="32"/>
        </w:rPr>
        <w:t>有关地方人民政府应当根据国家产业政策，结合技术改造，对需要搬迁的工矿企业进行统筹规划和结构调整。产品质量好、有市场的企业，可以通过对口支援，与名优企业合作、合资，把企业的搬迁与企业的重组结合起来；技术落后、浪费资源、产品质量低劣、污染</w:t>
      </w:r>
      <w:r>
        <w:rPr>
          <w:rFonts w:ascii="仿宋_GB2312" w:eastAsia="仿宋_GB2312" w:hAnsi="仿宋_GB2312" w:cs="仿宋_GB2312" w:hint="eastAsia"/>
          <w:sz w:val="32"/>
          <w:szCs w:val="32"/>
        </w:rPr>
        <w:t>严重的企业，应当依法实行兼并、破产或者关闭。</w:t>
      </w:r>
    </w:p>
    <w:p w:rsidR="003968D1" w:rsidRDefault="0034238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有关地方人民政府应当妥善安排破产、关闭企业职工和离退休人员的基本生活，做好再就业和社会养老保险工作。</w:t>
      </w:r>
    </w:p>
    <w:p w:rsidR="003968D1" w:rsidRDefault="0034238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工矿企业搬迁补偿资金实行包干管理，其数额按照实际淹没损失的重置价格核定。</w:t>
      </w:r>
    </w:p>
    <w:p w:rsidR="003968D1" w:rsidRDefault="0034238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第二十二条　</w:t>
      </w:r>
      <w:r>
        <w:rPr>
          <w:rFonts w:ascii="仿宋_GB2312" w:eastAsia="仿宋_GB2312" w:hAnsi="仿宋_GB2312" w:cs="仿宋_GB2312" w:hint="eastAsia"/>
          <w:sz w:val="32"/>
          <w:szCs w:val="32"/>
        </w:rPr>
        <w:t>因三峡工程蓄水被淹没的公路、桥梁、港口、码头、水利工程、电力设施、电信线路、广播电视等基础设施和文物古迹需要复建的，应当根据复建规划，按照经济合理的原则，</w:t>
      </w:r>
      <w:r>
        <w:rPr>
          <w:rFonts w:ascii="仿宋_GB2312" w:eastAsia="仿宋_GB2312" w:hAnsi="仿宋_GB2312" w:cs="仿宋_GB2312" w:hint="eastAsia"/>
          <w:sz w:val="32"/>
          <w:szCs w:val="32"/>
        </w:rPr>
        <w:lastRenderedPageBreak/>
        <w:t>预先在淹没线以上复建。复建补偿资金实行包干管理，其数额按照原规模、原标准或者为恢复原功能所需投资核定。</w:t>
      </w:r>
    </w:p>
    <w:p w:rsidR="003968D1" w:rsidRDefault="0034238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第二十三条　</w:t>
      </w:r>
      <w:r>
        <w:rPr>
          <w:rFonts w:ascii="仿宋_GB2312" w:eastAsia="仿宋_GB2312" w:hAnsi="仿宋_GB2312" w:cs="仿宋_GB2312" w:hint="eastAsia"/>
          <w:sz w:val="32"/>
          <w:szCs w:val="32"/>
        </w:rPr>
        <w:t>城镇迁建单位、工矿企业和居民的搬迁以及基础设施的复建，因扩大规模和提高标准超过包干资金的部分，分别由有关地方人民政府、有关单位、居民自行解决。</w:t>
      </w:r>
    </w:p>
    <w:p w:rsidR="003968D1" w:rsidRDefault="0034238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第二十四条　</w:t>
      </w:r>
      <w:r>
        <w:rPr>
          <w:rFonts w:ascii="仿宋_GB2312" w:eastAsia="仿宋_GB2312" w:hAnsi="仿宋_GB2312" w:cs="仿宋_GB2312" w:hint="eastAsia"/>
          <w:sz w:val="32"/>
          <w:szCs w:val="32"/>
        </w:rPr>
        <w:t>移民工程建设应当做好项目前期论证工作。城镇、农村居民点、工矿企业、基础设施的选址和迁建，应当做好水文地质、工程地质勘察、地质灾害防治勘查和地质灾害危险性评估。</w:t>
      </w:r>
    </w:p>
    <w:p w:rsidR="003968D1" w:rsidRDefault="0034238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第二十五条　</w:t>
      </w:r>
      <w:r>
        <w:rPr>
          <w:rFonts w:ascii="仿宋_GB2312" w:eastAsia="仿宋_GB2312" w:hAnsi="仿宋_GB2312" w:cs="仿宋_GB2312" w:hint="eastAsia"/>
          <w:sz w:val="32"/>
          <w:szCs w:val="32"/>
        </w:rPr>
        <w:t>移民工程建设应当履行基本建设程序，严格执行国务院</w:t>
      </w:r>
      <w:r>
        <w:rPr>
          <w:rFonts w:ascii="仿宋_GB2312" w:eastAsia="仿宋_GB2312" w:hAnsi="仿宋_GB2312" w:cs="仿宋_GB2312" w:hint="eastAsia"/>
          <w:sz w:val="32"/>
          <w:szCs w:val="32"/>
        </w:rPr>
        <w:t>2000</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月发布的《建设工程质量管理条例》规定的各项制度，确保建设工程质量。</w:t>
      </w:r>
    </w:p>
    <w:p w:rsidR="003968D1" w:rsidRDefault="0034238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移民工程建设施工，应当保护生态环境，防止植被破坏和水土流</w:t>
      </w:r>
      <w:r>
        <w:rPr>
          <w:rFonts w:ascii="仿宋_GB2312" w:eastAsia="仿宋_GB2312" w:hAnsi="仿宋_GB2312" w:cs="仿宋_GB2312" w:hint="eastAsia"/>
          <w:sz w:val="32"/>
          <w:szCs w:val="32"/>
        </w:rPr>
        <w:t>失。</w:t>
      </w:r>
    </w:p>
    <w:p w:rsidR="003968D1" w:rsidRDefault="0034238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第二十六条　</w:t>
      </w:r>
      <w:r>
        <w:rPr>
          <w:rFonts w:ascii="仿宋_GB2312" w:eastAsia="仿宋_GB2312" w:hAnsi="仿宋_GB2312" w:cs="仿宋_GB2312" w:hint="eastAsia"/>
          <w:sz w:val="32"/>
          <w:szCs w:val="32"/>
        </w:rPr>
        <w:t>安置移民生产，严禁开垦</w:t>
      </w:r>
      <w:r>
        <w:rPr>
          <w:rFonts w:ascii="仿宋_GB2312" w:eastAsia="仿宋_GB2312" w:hAnsi="仿宋_GB2312" w:cs="仿宋_GB2312" w:hint="eastAsia"/>
          <w:sz w:val="32"/>
          <w:szCs w:val="32"/>
        </w:rPr>
        <w:t>25</w:t>
      </w:r>
      <w:r>
        <w:rPr>
          <w:rFonts w:ascii="仿宋_GB2312" w:eastAsia="仿宋_GB2312" w:hAnsi="仿宋_GB2312" w:cs="仿宋_GB2312" w:hint="eastAsia"/>
          <w:sz w:val="32"/>
          <w:szCs w:val="32"/>
        </w:rPr>
        <w:t>度以上的坡地；已经开垦的，应当按照规划退耕还林还草。对已经开垦的</w:t>
      </w:r>
      <w:r>
        <w:rPr>
          <w:rFonts w:ascii="仿宋_GB2312" w:eastAsia="仿宋_GB2312" w:hAnsi="仿宋_GB2312" w:cs="仿宋_GB2312" w:hint="eastAsia"/>
          <w:sz w:val="32"/>
          <w:szCs w:val="32"/>
        </w:rPr>
        <w:t>25</w:t>
      </w:r>
      <w:r>
        <w:rPr>
          <w:rFonts w:ascii="仿宋_GB2312" w:eastAsia="仿宋_GB2312" w:hAnsi="仿宋_GB2312" w:cs="仿宋_GB2312" w:hint="eastAsia"/>
          <w:sz w:val="32"/>
          <w:szCs w:val="32"/>
        </w:rPr>
        <w:t>度以下的坡地，应当因地制宜，采取</w:t>
      </w:r>
      <w:r>
        <w:rPr>
          <w:rFonts w:hAnsi="宋体" w:cs="宋体"/>
          <w:sz w:val="32"/>
          <w:szCs w:val="32"/>
        </w:rPr>
        <w:t>“</w:t>
      </w:r>
      <w:r>
        <w:rPr>
          <w:rFonts w:ascii="仿宋_GB2312" w:eastAsia="仿宋_GB2312" w:hAnsi="仿宋_GB2312" w:cs="仿宋_GB2312" w:hint="eastAsia"/>
          <w:sz w:val="32"/>
          <w:szCs w:val="32"/>
        </w:rPr>
        <w:t>坡改梯</w:t>
      </w:r>
      <w:r>
        <w:rPr>
          <w:rFonts w:hAnsi="宋体" w:cs="宋体"/>
          <w:sz w:val="32"/>
          <w:szCs w:val="32"/>
        </w:rPr>
        <w:t>”</w:t>
      </w:r>
      <w:r>
        <w:rPr>
          <w:rFonts w:ascii="仿宋_GB2312" w:eastAsia="仿宋_GB2312" w:hAnsi="仿宋_GB2312" w:cs="仿宋_GB2312" w:hint="eastAsia"/>
          <w:sz w:val="32"/>
          <w:szCs w:val="32"/>
        </w:rPr>
        <w:t>措施，实行山水林田路综合规划治理。</w:t>
      </w:r>
    </w:p>
    <w:p w:rsidR="003968D1" w:rsidRDefault="0034238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第二十七条　</w:t>
      </w:r>
      <w:r>
        <w:rPr>
          <w:rFonts w:ascii="仿宋_GB2312" w:eastAsia="仿宋_GB2312" w:hAnsi="仿宋_GB2312" w:cs="仿宋_GB2312" w:hint="eastAsia"/>
          <w:sz w:val="32"/>
          <w:szCs w:val="32"/>
        </w:rPr>
        <w:t>三峡工程淹没区的林木，在淹没前已经达到采伐利用标准的，经依法批准后，林木所有者可以采伐、销售；不</w:t>
      </w:r>
      <w:r>
        <w:rPr>
          <w:rFonts w:ascii="仿宋_GB2312" w:eastAsia="仿宋_GB2312" w:hAnsi="仿宋_GB2312" w:cs="仿宋_GB2312" w:hint="eastAsia"/>
          <w:sz w:val="32"/>
          <w:szCs w:val="32"/>
        </w:rPr>
        <w:lastRenderedPageBreak/>
        <w:t>能采伐利用的，淹没后按照《规划大纲》的规定给予补偿。</w:t>
      </w:r>
    </w:p>
    <w:p w:rsidR="003968D1" w:rsidRDefault="0034238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第二十八条　</w:t>
      </w:r>
      <w:r>
        <w:rPr>
          <w:rFonts w:ascii="仿宋_GB2312" w:eastAsia="仿宋_GB2312" w:hAnsi="仿宋_GB2312" w:cs="仿宋_GB2312" w:hint="eastAsia"/>
          <w:sz w:val="32"/>
          <w:szCs w:val="32"/>
        </w:rPr>
        <w:t>三峡工程建设，应当按照</w:t>
      </w:r>
      <w:r>
        <w:rPr>
          <w:rFonts w:hAnsi="宋体" w:cs="宋体"/>
          <w:sz w:val="32"/>
          <w:szCs w:val="32"/>
        </w:rPr>
        <w:t>“</w:t>
      </w:r>
      <w:r>
        <w:rPr>
          <w:rFonts w:ascii="仿宋_GB2312" w:eastAsia="仿宋_GB2312" w:hAnsi="仿宋_GB2312" w:cs="仿宋_GB2312" w:hint="eastAsia"/>
          <w:sz w:val="32"/>
          <w:szCs w:val="32"/>
        </w:rPr>
        <w:t>保护为主、抢救第一</w:t>
      </w:r>
      <w:r>
        <w:rPr>
          <w:rFonts w:hAnsi="宋体" w:cs="宋体"/>
          <w:sz w:val="32"/>
          <w:szCs w:val="32"/>
        </w:rPr>
        <w:t>”</w:t>
      </w:r>
      <w:r>
        <w:rPr>
          <w:rFonts w:ascii="仿宋_GB2312" w:eastAsia="仿宋_GB2312" w:hAnsi="仿宋_GB2312" w:cs="仿宋_GB2312" w:hint="eastAsia"/>
          <w:sz w:val="32"/>
          <w:szCs w:val="32"/>
        </w:rPr>
        <w:t>和</w:t>
      </w:r>
      <w:r>
        <w:rPr>
          <w:rFonts w:hAnsi="宋体" w:cs="宋体"/>
          <w:sz w:val="32"/>
          <w:szCs w:val="32"/>
        </w:rPr>
        <w:t>“</w:t>
      </w:r>
      <w:r>
        <w:rPr>
          <w:rFonts w:ascii="仿宋_GB2312" w:eastAsia="仿宋_GB2312" w:hAnsi="仿宋_GB2312" w:cs="仿宋_GB2312" w:hint="eastAsia"/>
          <w:sz w:val="32"/>
          <w:szCs w:val="32"/>
        </w:rPr>
        <w:t>重点保护、重点发掘</w:t>
      </w:r>
      <w:r>
        <w:rPr>
          <w:rFonts w:hAnsi="宋体" w:cs="宋体"/>
          <w:sz w:val="32"/>
          <w:szCs w:val="32"/>
        </w:rPr>
        <w:t>”</w:t>
      </w:r>
      <w:r>
        <w:rPr>
          <w:rFonts w:ascii="仿宋_GB2312" w:eastAsia="仿宋_GB2312" w:hAnsi="仿宋_GB2312" w:cs="仿宋_GB2312" w:hint="eastAsia"/>
          <w:sz w:val="32"/>
          <w:szCs w:val="32"/>
        </w:rPr>
        <w:t>的原则，做好文物抢救、保护工作。</w:t>
      </w:r>
    </w:p>
    <w:p w:rsidR="003968D1" w:rsidRDefault="0034238D">
      <w:pPr>
        <w:pStyle w:val="2"/>
      </w:pPr>
      <w:r>
        <w:t>第三章　淹没区、安置区的管理</w:t>
      </w:r>
    </w:p>
    <w:p w:rsidR="003968D1" w:rsidRDefault="0034238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第二十九条　</w:t>
      </w:r>
      <w:r>
        <w:rPr>
          <w:rFonts w:ascii="仿宋_GB2312" w:eastAsia="仿宋_GB2312" w:hAnsi="仿宋_GB2312" w:cs="仿宋_GB2312" w:hint="eastAsia"/>
          <w:sz w:val="32"/>
          <w:szCs w:val="32"/>
        </w:rPr>
        <w:t>有关地方人民政府应当加强对三峡工程淹没区基本建设的管理。任何单位和个人不得在淹没线以下擅自新建、扩建和改建项目。违反《国务院办公厅关于严格控制三峡工程坝区和库区淹没线以下区域人口增长和基本建设的通知》的规定，在</w:t>
      </w:r>
      <w:r>
        <w:rPr>
          <w:rFonts w:ascii="仿宋_GB2312" w:eastAsia="仿宋_GB2312" w:hAnsi="仿宋_GB2312" w:cs="仿宋_GB2312" w:hint="eastAsia"/>
          <w:sz w:val="32"/>
          <w:szCs w:val="32"/>
        </w:rPr>
        <w:t>1992</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日后建设的项目，按照违章建筑处理。</w:t>
      </w:r>
    </w:p>
    <w:p w:rsidR="003968D1" w:rsidRDefault="0034238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第三十条　</w:t>
      </w:r>
      <w:r>
        <w:rPr>
          <w:rFonts w:ascii="仿宋_GB2312" w:eastAsia="仿宋_GB2312" w:hAnsi="仿宋_GB2312" w:cs="仿宋_GB2312" w:hint="eastAsia"/>
          <w:sz w:val="32"/>
          <w:szCs w:val="32"/>
        </w:rPr>
        <w:t>三峡库区有关公安机关应当加强对淹没区的户籍管理，严格控制非淹没区人口迁入淹没区。</w:t>
      </w:r>
      <w:r>
        <w:rPr>
          <w:rFonts w:ascii="仿宋_GB2312" w:eastAsia="仿宋_GB2312" w:hAnsi="仿宋_GB2312" w:cs="仿宋_GB2312" w:hint="eastAsia"/>
          <w:sz w:val="32"/>
          <w:szCs w:val="32"/>
        </w:rPr>
        <w:t>1992</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日后，按照《国务院办公厅关于严格控制三峡工程坝区和库区淹没线以下区域人口增长和基本建设的通知》的规定允许迁入的人口，经县级以上人民政府公安机关批</w:t>
      </w:r>
      <w:r>
        <w:rPr>
          <w:rFonts w:ascii="仿宋_GB2312" w:eastAsia="仿宋_GB2312" w:hAnsi="仿宋_GB2312" w:cs="仿宋_GB2312" w:hint="eastAsia"/>
          <w:sz w:val="32"/>
          <w:szCs w:val="32"/>
        </w:rPr>
        <w:t>准入户的，由国家负责搬迁安置；因其他原因擅自迁入的人口，国家不负责搬迁安置。</w:t>
      </w:r>
    </w:p>
    <w:p w:rsidR="003968D1" w:rsidRDefault="0034238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三峡库区各级地方人民政府和有关单位应当加强计划生育管理，控制人口增长，保证库区的人口出生率不超过湖北省、重庆市的规定。</w:t>
      </w:r>
    </w:p>
    <w:p w:rsidR="003968D1" w:rsidRDefault="0034238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本条第一款所称允许迁入的人口，是指因出生、婚嫁、工作调动、军人转业退伍和高等院校、中等专业技术学校毕业分配以及刑满释放等迁入的人口。</w:t>
      </w:r>
    </w:p>
    <w:p w:rsidR="003968D1" w:rsidRDefault="0034238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第三十一条　</w:t>
      </w:r>
      <w:r>
        <w:rPr>
          <w:rFonts w:ascii="仿宋_GB2312" w:eastAsia="仿宋_GB2312" w:hAnsi="仿宋_GB2312" w:cs="仿宋_GB2312" w:hint="eastAsia"/>
          <w:sz w:val="32"/>
          <w:szCs w:val="32"/>
        </w:rPr>
        <w:t>按照移民安置规划必须搬迁的单位和移民，不得拒绝搬迁或者拖延搬迁；已经搬迁并得到补偿和安置的，应当及时办理补偿销号手续，并不得返迁或者要求再次补偿。</w:t>
      </w:r>
    </w:p>
    <w:p w:rsidR="003968D1" w:rsidRDefault="0034238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按照移民安置规划已经</w:t>
      </w:r>
      <w:r>
        <w:rPr>
          <w:rFonts w:ascii="仿宋_GB2312" w:eastAsia="仿宋_GB2312" w:hAnsi="仿宋_GB2312" w:cs="仿宋_GB2312" w:hint="eastAsia"/>
          <w:sz w:val="32"/>
          <w:szCs w:val="32"/>
        </w:rPr>
        <w:t>搬迁的单位和移民，其搬迁前使用的土地及其附着物由当地县级人民政府依法处理。</w:t>
      </w:r>
    </w:p>
    <w:p w:rsidR="003968D1" w:rsidRDefault="0034238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第三十二条　</w:t>
      </w:r>
      <w:r>
        <w:rPr>
          <w:rFonts w:ascii="仿宋_GB2312" w:eastAsia="仿宋_GB2312" w:hAnsi="仿宋_GB2312" w:cs="仿宋_GB2312" w:hint="eastAsia"/>
          <w:sz w:val="32"/>
          <w:szCs w:val="32"/>
        </w:rPr>
        <w:t>三峡水库消落区的土地属于国家所有，由三峡水利枢纽管理单位负责管理，可以通过当地县级人民政府优先安排给当地农村移民使用；但是，不得影响水库安全、防洪、发电和生态环境保护。因蓄水给使用该土地的移民造成损失的，国家不予补偿。</w:t>
      </w:r>
    </w:p>
    <w:p w:rsidR="003968D1" w:rsidRDefault="0034238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第三十三条　</w:t>
      </w:r>
      <w:r>
        <w:rPr>
          <w:rFonts w:ascii="仿宋_GB2312" w:eastAsia="仿宋_GB2312" w:hAnsi="仿宋_GB2312" w:cs="仿宋_GB2312" w:hint="eastAsia"/>
          <w:sz w:val="32"/>
          <w:szCs w:val="32"/>
        </w:rPr>
        <w:t>有关地方人民政府应当对三峡工程移民档案加强管理，确保档案完整、准确和安全。</w:t>
      </w:r>
    </w:p>
    <w:p w:rsidR="003968D1" w:rsidRDefault="0034238D">
      <w:pPr>
        <w:pStyle w:val="2"/>
      </w:pPr>
      <w:r>
        <w:t>第四章　移民资金使用的管理和监督</w:t>
      </w:r>
    </w:p>
    <w:p w:rsidR="003968D1" w:rsidRDefault="0034238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第三十四条　</w:t>
      </w:r>
      <w:r>
        <w:rPr>
          <w:rFonts w:ascii="仿宋_GB2312" w:eastAsia="仿宋_GB2312" w:hAnsi="仿宋_GB2312" w:cs="仿宋_GB2312" w:hint="eastAsia"/>
          <w:sz w:val="32"/>
          <w:szCs w:val="32"/>
        </w:rPr>
        <w:t>移民资金实行静态控制，动态管理。除价格指数变动、国家政策调整和发生不可</w:t>
      </w:r>
      <w:r>
        <w:rPr>
          <w:rFonts w:ascii="仿宋_GB2312" w:eastAsia="仿宋_GB2312" w:hAnsi="仿宋_GB2312" w:cs="仿宋_GB2312" w:hint="eastAsia"/>
          <w:sz w:val="32"/>
          <w:szCs w:val="32"/>
        </w:rPr>
        <w:t>抗力外，不再增加移民资金。</w:t>
      </w:r>
    </w:p>
    <w:p w:rsidR="003968D1" w:rsidRDefault="0034238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第三十五条　</w:t>
      </w:r>
      <w:r>
        <w:rPr>
          <w:rFonts w:ascii="仿宋_GB2312" w:eastAsia="仿宋_GB2312" w:hAnsi="仿宋_GB2312" w:cs="仿宋_GB2312" w:hint="eastAsia"/>
          <w:spacing w:val="6"/>
          <w:sz w:val="32"/>
          <w:szCs w:val="32"/>
        </w:rPr>
        <w:t>移民资金年度计划应当纳入国家年度投资</w:t>
      </w:r>
      <w:r>
        <w:rPr>
          <w:rFonts w:ascii="仿宋_GB2312" w:eastAsia="仿宋_GB2312" w:hAnsi="仿宋_GB2312" w:cs="仿宋_GB2312" w:hint="eastAsia"/>
          <w:spacing w:val="6"/>
          <w:sz w:val="32"/>
          <w:szCs w:val="32"/>
        </w:rPr>
        <w:lastRenderedPageBreak/>
        <w:t>计</w:t>
      </w:r>
      <w:r>
        <w:rPr>
          <w:rFonts w:ascii="仿宋_GB2312" w:eastAsia="仿宋_GB2312" w:hAnsi="仿宋_GB2312" w:cs="仿宋_GB2312" w:hint="eastAsia"/>
          <w:sz w:val="32"/>
          <w:szCs w:val="32"/>
        </w:rPr>
        <w:t>划。</w:t>
      </w:r>
    </w:p>
    <w:p w:rsidR="003968D1" w:rsidRDefault="0034238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国务院三峡工程建设委员会移民管理机构根据经批准的三峡工程移民安置规划，组织编制移民资金年度计划，报国务院审批。</w:t>
      </w:r>
    </w:p>
    <w:p w:rsidR="003968D1" w:rsidRDefault="0034238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县级以上地方人民政府移民管理机构或者负责移民管理工作的部门组织编制本行政区域的移民资金年度项目计划，经本级人民政府审核同意后报上一级人民政府移民管理机构审批。</w:t>
      </w:r>
    </w:p>
    <w:p w:rsidR="003968D1" w:rsidRDefault="0034238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经批准的移民资金年度项目计划，不得擅自调整；确需调整的，应当报原审批机关批准。</w:t>
      </w:r>
    </w:p>
    <w:p w:rsidR="003968D1" w:rsidRDefault="0034238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第三十六条　</w:t>
      </w:r>
      <w:r>
        <w:rPr>
          <w:rFonts w:ascii="仿宋_GB2312" w:eastAsia="仿宋_GB2312" w:hAnsi="仿宋_GB2312" w:cs="仿宋_GB2312" w:hint="eastAsia"/>
          <w:sz w:val="32"/>
          <w:szCs w:val="32"/>
        </w:rPr>
        <w:t>移民资金安排应当突出重点，保证移民安置进度与枢纽工程建设进度相适</w:t>
      </w:r>
      <w:r>
        <w:rPr>
          <w:rFonts w:ascii="仿宋_GB2312" w:eastAsia="仿宋_GB2312" w:hAnsi="仿宋_GB2312" w:cs="仿宋_GB2312" w:hint="eastAsia"/>
          <w:sz w:val="32"/>
          <w:szCs w:val="32"/>
        </w:rPr>
        <w:t>应。</w:t>
      </w:r>
    </w:p>
    <w:p w:rsidR="003968D1" w:rsidRDefault="0034238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移民资金由有关地方人民政府按照移民安置规划安排使用。</w:t>
      </w:r>
    </w:p>
    <w:p w:rsidR="003968D1" w:rsidRDefault="0034238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有移民安置任务的省、自治区、直辖市人民政府应当根据国家移民资金投资包干方案，将移民资金拨付到县级人民政府和有关单位，由县级人民政府和有关单位将移民资金具体落实到各类移民投资项目。</w:t>
      </w:r>
    </w:p>
    <w:p w:rsidR="003968D1" w:rsidRDefault="0034238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第三十七条　</w:t>
      </w:r>
      <w:r>
        <w:rPr>
          <w:rFonts w:ascii="仿宋_GB2312" w:eastAsia="仿宋_GB2312" w:hAnsi="仿宋_GB2312" w:cs="仿宋_GB2312" w:hint="eastAsia"/>
          <w:sz w:val="32"/>
          <w:szCs w:val="32"/>
        </w:rPr>
        <w:t>移民资金应当在国务院三峡工程建设委员会移民管理机构或者省、自治区、直辖市人民政府移民管理机构指定的银行专户存储、专</w:t>
      </w:r>
      <w:r w:rsidR="00307E41">
        <w:rPr>
          <w:rFonts w:ascii="仿宋_GB2312" w:eastAsia="仿宋_GB2312" w:hAnsi="仿宋_GB2312" w:cs="仿宋_GB2312" w:hint="eastAsia"/>
          <w:sz w:val="32"/>
          <w:szCs w:val="32"/>
        </w:rPr>
        <w:t>帐</w:t>
      </w:r>
      <w:r>
        <w:rPr>
          <w:rFonts w:ascii="仿宋_GB2312" w:eastAsia="仿宋_GB2312" w:hAnsi="仿宋_GB2312" w:cs="仿宋_GB2312" w:hint="eastAsia"/>
          <w:sz w:val="32"/>
          <w:szCs w:val="32"/>
        </w:rPr>
        <w:t>核算。国务院或者省、自治区、直辖市人民政府确定的移民资金管理部门应当按</w:t>
      </w:r>
      <w:bookmarkStart w:id="0" w:name="_GoBack"/>
      <w:bookmarkEnd w:id="0"/>
      <w:r>
        <w:rPr>
          <w:rFonts w:ascii="仿宋_GB2312" w:eastAsia="仿宋_GB2312" w:hAnsi="仿宋_GB2312" w:cs="仿宋_GB2312" w:hint="eastAsia"/>
          <w:sz w:val="32"/>
          <w:szCs w:val="32"/>
        </w:rPr>
        <w:t>照包干方案、移民资金</w:t>
      </w:r>
      <w:r>
        <w:rPr>
          <w:rFonts w:ascii="仿宋_GB2312" w:eastAsia="仿宋_GB2312" w:hAnsi="仿宋_GB2312" w:cs="仿宋_GB2312" w:hint="eastAsia"/>
          <w:sz w:val="32"/>
          <w:szCs w:val="32"/>
        </w:rPr>
        <w:lastRenderedPageBreak/>
        <w:t>年度项目计划和进度及时拨付移民资金。</w:t>
      </w:r>
    </w:p>
    <w:p w:rsidR="003968D1" w:rsidRDefault="0034238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第三十八条　</w:t>
      </w:r>
      <w:r>
        <w:rPr>
          <w:rFonts w:ascii="仿宋_GB2312" w:eastAsia="仿宋_GB2312" w:hAnsi="仿宋_GB2312" w:cs="仿宋_GB2312" w:hint="eastAsia"/>
          <w:sz w:val="32"/>
          <w:szCs w:val="32"/>
        </w:rPr>
        <w:t>移民资金应当用于下列项目：</w:t>
      </w:r>
    </w:p>
    <w:p w:rsidR="003968D1" w:rsidRDefault="0034238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农村移民安置补偿；</w:t>
      </w:r>
    </w:p>
    <w:p w:rsidR="003968D1" w:rsidRDefault="0034238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城镇迁建补偿；</w:t>
      </w:r>
    </w:p>
    <w:p w:rsidR="003968D1" w:rsidRDefault="0034238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工矿企业迁建补偿；</w:t>
      </w:r>
    </w:p>
    <w:p w:rsidR="003968D1" w:rsidRDefault="0034238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基础设施项目复建；</w:t>
      </w:r>
    </w:p>
    <w:p w:rsidR="003968D1" w:rsidRDefault="0034238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环境保护；</w:t>
      </w:r>
    </w:p>
    <w:p w:rsidR="003968D1" w:rsidRDefault="0034238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国务院三峡工程建设委员会移民管理机构规定的与移民有关的其他项目。</w:t>
      </w:r>
    </w:p>
    <w:p w:rsidR="003968D1" w:rsidRDefault="0034238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任何部门、单位和个人不得挤占、截留和挪用移民资金。</w:t>
      </w:r>
    </w:p>
    <w:p w:rsidR="003968D1" w:rsidRDefault="0034238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第三十九条　</w:t>
      </w:r>
      <w:r>
        <w:rPr>
          <w:rFonts w:ascii="仿宋_GB2312" w:eastAsia="仿宋_GB2312" w:hAnsi="仿宋_GB2312" w:cs="仿宋_GB2312" w:hint="eastAsia"/>
          <w:sz w:val="32"/>
          <w:szCs w:val="32"/>
        </w:rPr>
        <w:t>移民资金存储期间的孳息，应当纳入移民资金，不得挪作他用。</w:t>
      </w:r>
    </w:p>
    <w:p w:rsidR="003968D1" w:rsidRDefault="0034238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第四十条　</w:t>
      </w:r>
      <w:r>
        <w:rPr>
          <w:rFonts w:ascii="仿宋_GB2312" w:eastAsia="仿宋_GB2312" w:hAnsi="仿宋_GB2312" w:cs="仿宋_GB2312" w:hint="eastAsia"/>
          <w:sz w:val="32"/>
          <w:szCs w:val="32"/>
        </w:rPr>
        <w:t>有关地方人民政府设立的城镇迁建工程建设指挥部</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管委会</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不是一级财务核算单位，移民项目资金不得经其转拨。</w:t>
      </w:r>
    </w:p>
    <w:p w:rsidR="003968D1" w:rsidRDefault="0034238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第四十一条　</w:t>
      </w:r>
      <w:r>
        <w:rPr>
          <w:rFonts w:ascii="仿宋_GB2312" w:eastAsia="仿宋_GB2312" w:hAnsi="仿宋_GB2312" w:cs="仿宋_GB2312" w:hint="eastAsia"/>
          <w:sz w:val="32"/>
          <w:szCs w:val="32"/>
        </w:rPr>
        <w:t>国家对移民资金的管理、拨付和安排使用实行稽察制度，对管理、拨付和安排使用移民资金的有关地方人民政府及其有关部门、机构的负责人实行任期经济责任审计制度。</w:t>
      </w:r>
    </w:p>
    <w:p w:rsidR="003968D1" w:rsidRDefault="0034238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第四十二条　</w:t>
      </w:r>
      <w:r>
        <w:rPr>
          <w:rFonts w:ascii="仿宋_GB2312" w:eastAsia="仿宋_GB2312" w:hAnsi="仿宋_GB2312" w:cs="仿宋_GB2312" w:hint="eastAsia"/>
          <w:sz w:val="32"/>
          <w:szCs w:val="32"/>
        </w:rPr>
        <w:t>县级以上人民政府应当加强对下级人民政府及其有关部门管理、拨付和安排使用移民资金情况的监督。</w:t>
      </w:r>
    </w:p>
    <w:p w:rsidR="003968D1" w:rsidRDefault="0034238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各级人民政府移民管理机构或者负责移民管理工作的部门应当加强内部审计和监察，定期向本级人民政府、上级主管部门报告移民资金年度项目计划执行情况、移民资金拨付和使用情况。</w:t>
      </w:r>
    </w:p>
    <w:p w:rsidR="003968D1" w:rsidRDefault="0034238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第四十三条　</w:t>
      </w:r>
      <w:r>
        <w:rPr>
          <w:rFonts w:ascii="仿宋_GB2312" w:eastAsia="仿宋_GB2312" w:hAnsi="仿宋_GB2312" w:cs="仿宋_GB2312" w:hint="eastAsia"/>
          <w:sz w:val="32"/>
          <w:szCs w:val="32"/>
        </w:rPr>
        <w:t>有移民任务的乡</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镇</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、村应当建立健全财务管理制度，乡</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镇</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、村移民资金的使用情</w:t>
      </w:r>
      <w:r>
        <w:rPr>
          <w:rFonts w:ascii="仿宋_GB2312" w:eastAsia="仿宋_GB2312" w:hAnsi="仿宋_GB2312" w:cs="仿宋_GB2312" w:hint="eastAsia"/>
          <w:sz w:val="32"/>
          <w:szCs w:val="32"/>
        </w:rPr>
        <w:t>况应当张榜公布，接受群众监督。</w:t>
      </w:r>
    </w:p>
    <w:p w:rsidR="003968D1" w:rsidRDefault="0034238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第四十四条　</w:t>
      </w:r>
      <w:r>
        <w:rPr>
          <w:rFonts w:ascii="仿宋_GB2312" w:eastAsia="仿宋_GB2312" w:hAnsi="仿宋_GB2312" w:cs="仿宋_GB2312" w:hint="eastAsia"/>
          <w:sz w:val="32"/>
          <w:szCs w:val="32"/>
        </w:rPr>
        <w:t>各级审计机关和监察、财政部门应当加强对移民资金管理、拨付和安排使用的审计和监察、监督，依法履行国家有关法律、法规赋予的职责。</w:t>
      </w:r>
    </w:p>
    <w:p w:rsidR="003968D1" w:rsidRDefault="0034238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审计机关和监察、财政部门进行审计和监察、监督时，有关单位和个人应当予以配合，及时提供有关资料。</w:t>
      </w:r>
    </w:p>
    <w:p w:rsidR="003968D1" w:rsidRDefault="0034238D">
      <w:pPr>
        <w:pStyle w:val="2"/>
      </w:pPr>
      <w:r>
        <w:t>第五章　扶持措施</w:t>
      </w:r>
    </w:p>
    <w:p w:rsidR="003968D1" w:rsidRDefault="0034238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第四十五条　</w:t>
      </w:r>
      <w:r>
        <w:rPr>
          <w:rFonts w:ascii="仿宋_GB2312" w:eastAsia="仿宋_GB2312" w:hAnsi="仿宋_GB2312" w:cs="仿宋_GB2312" w:hint="eastAsia"/>
          <w:sz w:val="32"/>
          <w:szCs w:val="32"/>
        </w:rPr>
        <w:t>国家从三峡电站的电价收入中提取一定资金设立三峡库区移民后期扶持基金，分配给湖北省、重庆市和接收外迁移民的省、自治区、直辖市人民政府，用于移民的后期扶持。具体办法由财政部会同国务院有关部门制定，报国务院批准后执行。</w:t>
      </w:r>
    </w:p>
    <w:p w:rsidR="003968D1" w:rsidRDefault="0034238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w:t>
      </w:r>
      <w:r>
        <w:rPr>
          <w:rFonts w:ascii="方正黑体_GBK" w:eastAsia="方正黑体_GBK" w:hAnsi="方正黑体_GBK" w:cs="方正黑体_GBK" w:hint="eastAsia"/>
          <w:sz w:val="32"/>
          <w:szCs w:val="32"/>
        </w:rPr>
        <w:t xml:space="preserve">四十六条　</w:t>
      </w:r>
      <w:r>
        <w:rPr>
          <w:rFonts w:ascii="仿宋_GB2312" w:eastAsia="仿宋_GB2312" w:hAnsi="仿宋_GB2312" w:cs="仿宋_GB2312" w:hint="eastAsia"/>
          <w:sz w:val="32"/>
          <w:szCs w:val="32"/>
        </w:rPr>
        <w:t>三峡电站投产后缴纳的税款依法留给地方的</w:t>
      </w:r>
      <w:r>
        <w:rPr>
          <w:rFonts w:ascii="仿宋_GB2312" w:eastAsia="仿宋_GB2312" w:hAnsi="仿宋_GB2312" w:cs="仿宋_GB2312" w:hint="eastAsia"/>
          <w:sz w:val="32"/>
          <w:szCs w:val="32"/>
        </w:rPr>
        <w:lastRenderedPageBreak/>
        <w:t>部分，分配给湖北省、重庆市人民政府，用于支持三峡库区建设和生态环境保护。具体办法由财政部会同国务院有关部门制定，报国务院批准后执行。</w:t>
      </w:r>
    </w:p>
    <w:p w:rsidR="003968D1" w:rsidRDefault="0034238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第四十七条　</w:t>
      </w:r>
      <w:r>
        <w:rPr>
          <w:rFonts w:ascii="仿宋_GB2312" w:eastAsia="仿宋_GB2312" w:hAnsi="仿宋_GB2312" w:cs="仿宋_GB2312" w:hint="eastAsia"/>
          <w:sz w:val="32"/>
          <w:szCs w:val="32"/>
        </w:rPr>
        <w:t>农村移民建房占用耕地，免征耕地占用税。三峡工程坝区和淹没区建设占用耕地，按照应纳税额的</w:t>
      </w:r>
      <w:r>
        <w:rPr>
          <w:rFonts w:ascii="仿宋_GB2312" w:eastAsia="仿宋_GB2312" w:hAnsi="仿宋_GB2312" w:cs="仿宋_GB2312" w:hint="eastAsia"/>
          <w:sz w:val="32"/>
          <w:szCs w:val="32"/>
        </w:rPr>
        <w:t>40%</w:t>
      </w:r>
      <w:r>
        <w:rPr>
          <w:rFonts w:ascii="仿宋_GB2312" w:eastAsia="仿宋_GB2312" w:hAnsi="仿宋_GB2312" w:cs="仿宋_GB2312" w:hint="eastAsia"/>
          <w:sz w:val="32"/>
          <w:szCs w:val="32"/>
        </w:rPr>
        <w:t>征收耕地占用税；城镇、企业事业单位搬迁和基础设施复建占用耕地，按照国家有关规定缴纳耕地占用税。缴纳的耕地占用税全部用于三峡库区农村移民安置。</w:t>
      </w:r>
    </w:p>
    <w:p w:rsidR="003968D1" w:rsidRDefault="0034238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第四十八条　</w:t>
      </w:r>
      <w:r>
        <w:rPr>
          <w:rFonts w:ascii="仿宋_GB2312" w:eastAsia="仿宋_GB2312" w:hAnsi="仿宋_GB2312" w:cs="仿宋_GB2312" w:hint="eastAsia"/>
          <w:sz w:val="32"/>
          <w:szCs w:val="32"/>
        </w:rPr>
        <w:t>三峡电站投产后，应当优先安排三峡库区用电。</w:t>
      </w:r>
    </w:p>
    <w:p w:rsidR="003968D1" w:rsidRDefault="0034238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第四十九条　</w:t>
      </w:r>
      <w:r>
        <w:rPr>
          <w:rFonts w:ascii="仿宋_GB2312" w:eastAsia="仿宋_GB2312" w:hAnsi="仿宋_GB2312" w:cs="仿宋_GB2312" w:hint="eastAsia"/>
          <w:sz w:val="32"/>
          <w:szCs w:val="32"/>
        </w:rPr>
        <w:t>国家将三峡库区有</w:t>
      </w:r>
      <w:r>
        <w:rPr>
          <w:rFonts w:ascii="仿宋_GB2312" w:eastAsia="仿宋_GB2312" w:hAnsi="仿宋_GB2312" w:cs="仿宋_GB2312" w:hint="eastAsia"/>
          <w:sz w:val="32"/>
          <w:szCs w:val="32"/>
        </w:rPr>
        <w:t>水电资源条件的受淹县、区列为农村水电初级电气化县，予以扶持。</w:t>
      </w:r>
    </w:p>
    <w:p w:rsidR="003968D1" w:rsidRDefault="0034238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第五十条　</w:t>
      </w:r>
      <w:r>
        <w:rPr>
          <w:rFonts w:ascii="仿宋_GB2312" w:eastAsia="仿宋_GB2312" w:hAnsi="仿宋_GB2312" w:cs="仿宋_GB2312" w:hint="eastAsia"/>
          <w:sz w:val="32"/>
          <w:szCs w:val="32"/>
        </w:rPr>
        <w:t>国家将三峡库区具备一定条件的受淹县、区优先列入生态农业试点示范县，予以扶持，并优先安排基本农田及水利专项资金，用于移民安置区农田水利建设。</w:t>
      </w:r>
    </w:p>
    <w:p w:rsidR="003968D1" w:rsidRDefault="0034238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第五十一条　</w:t>
      </w:r>
      <w:r>
        <w:rPr>
          <w:rFonts w:ascii="仿宋_GB2312" w:eastAsia="仿宋_GB2312" w:hAnsi="仿宋_GB2312" w:cs="仿宋_GB2312" w:hint="eastAsia"/>
          <w:sz w:val="32"/>
          <w:szCs w:val="32"/>
        </w:rPr>
        <w:t>国务院有关部门和湖北省、重庆市人民政府及其有关部门在安排建设项目、分配资金时，对三峡库区有关县、区应当优先照顾。</w:t>
      </w:r>
    </w:p>
    <w:p w:rsidR="003968D1" w:rsidRDefault="0034238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第五十二条　</w:t>
      </w:r>
      <w:r>
        <w:rPr>
          <w:rFonts w:ascii="仿宋_GB2312" w:eastAsia="仿宋_GB2312" w:hAnsi="仿宋_GB2312" w:cs="仿宋_GB2312" w:hint="eastAsia"/>
          <w:sz w:val="32"/>
          <w:szCs w:val="32"/>
        </w:rPr>
        <w:t>国务院有关部门和有关省、自治区、直辖市应当按照优势互补、互惠互利、长期合作、共同发展的原则，采取</w:t>
      </w:r>
      <w:r>
        <w:rPr>
          <w:rFonts w:ascii="仿宋_GB2312" w:eastAsia="仿宋_GB2312" w:hAnsi="仿宋_GB2312" w:cs="仿宋_GB2312" w:hint="eastAsia"/>
          <w:sz w:val="32"/>
          <w:szCs w:val="32"/>
        </w:rPr>
        <w:lastRenderedPageBreak/>
        <w:t>多种形式鼓励名优企业到三峡库区投资建厂，并从教育、文化、科技、人才、管理、信息、资金、物资等方面对口支援三峡库区移民。</w:t>
      </w:r>
    </w:p>
    <w:p w:rsidR="003968D1" w:rsidRDefault="0034238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第五十三条　</w:t>
      </w:r>
      <w:r>
        <w:rPr>
          <w:rFonts w:ascii="仿宋_GB2312" w:eastAsia="仿宋_GB2312" w:hAnsi="仿宋_GB2312" w:cs="仿宋_GB2312" w:hint="eastAsia"/>
          <w:sz w:val="32"/>
          <w:szCs w:val="32"/>
        </w:rPr>
        <w:t>国家在三峡库区和三峡工程受益地区安排的建设项目，应当优先吸收符合条件的移民就业。</w:t>
      </w:r>
    </w:p>
    <w:p w:rsidR="003968D1" w:rsidRDefault="0034238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第五十四条　</w:t>
      </w:r>
      <w:r>
        <w:rPr>
          <w:rFonts w:ascii="仿宋_GB2312" w:eastAsia="仿宋_GB2312" w:hAnsi="仿宋_GB2312" w:cs="仿宋_GB2312" w:hint="eastAsia"/>
          <w:sz w:val="32"/>
          <w:szCs w:val="32"/>
        </w:rPr>
        <w:t>国家对专门为安置农村移民开发的土地和新办的企业，依法减免农业税、农业特产农业税、企业所得税。</w:t>
      </w:r>
    </w:p>
    <w:p w:rsidR="003968D1" w:rsidRDefault="0034238D">
      <w:pPr>
        <w:pStyle w:val="2"/>
      </w:pPr>
      <w:r>
        <w:t>第六章　罚　　则</w:t>
      </w:r>
    </w:p>
    <w:p w:rsidR="003968D1" w:rsidRDefault="0034238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第五十五条　</w:t>
      </w:r>
      <w:r>
        <w:rPr>
          <w:rFonts w:ascii="仿宋_GB2312" w:eastAsia="仿宋_GB2312" w:hAnsi="仿宋_GB2312" w:cs="仿宋_GB2312" w:hint="eastAsia"/>
          <w:sz w:val="32"/>
          <w:szCs w:val="32"/>
        </w:rPr>
        <w:t>违反本条例规定，未经批准，擅自调整、修改移民安置规划和移民资金年度</w:t>
      </w:r>
      <w:r>
        <w:rPr>
          <w:rFonts w:ascii="仿宋_GB2312" w:eastAsia="仿宋_GB2312" w:hAnsi="仿宋_GB2312" w:cs="仿宋_GB2312" w:hint="eastAsia"/>
          <w:sz w:val="32"/>
          <w:szCs w:val="32"/>
        </w:rPr>
        <w:t>项目计划的，由规划、计划的审批机关责令限期改正；逾期不改正的，对直接负责的主管人员和其他直接责任人员，依法给予行政处分。</w:t>
      </w:r>
    </w:p>
    <w:p w:rsidR="003968D1" w:rsidRDefault="0034238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第五十六条　</w:t>
      </w:r>
      <w:r>
        <w:rPr>
          <w:rFonts w:ascii="仿宋_GB2312" w:eastAsia="仿宋_GB2312" w:hAnsi="仿宋_GB2312" w:cs="仿宋_GB2312" w:hint="eastAsia"/>
          <w:sz w:val="32"/>
          <w:szCs w:val="32"/>
        </w:rPr>
        <w:t>违反本条例规定，擅自将移民迁建用地的使用权转让或者用于非移民项目的，由县级以上人民政府土地行政主管部门会同同级移民管理机构依据职责，责令限期改正，没收违法所得，并处违法所得</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倍以上</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倍以下的罚款。没收的违法所得和收缴的罚款，全部纳入移民资金，用于移民迁建。</w:t>
      </w:r>
    </w:p>
    <w:p w:rsidR="003968D1" w:rsidRDefault="0034238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第五十七条　</w:t>
      </w:r>
      <w:r>
        <w:rPr>
          <w:rFonts w:ascii="仿宋_GB2312" w:eastAsia="仿宋_GB2312" w:hAnsi="仿宋_GB2312" w:cs="仿宋_GB2312" w:hint="eastAsia"/>
          <w:sz w:val="32"/>
          <w:szCs w:val="32"/>
        </w:rPr>
        <w:t>违反本条例规定，在淹没线以下擅自新建、扩建和改建项目的，由县级以上人民政府移民管理机构依据职责，</w:t>
      </w:r>
      <w:r>
        <w:rPr>
          <w:rFonts w:ascii="仿宋_GB2312" w:eastAsia="仿宋_GB2312" w:hAnsi="仿宋_GB2312" w:cs="仿宋_GB2312" w:hint="eastAsia"/>
          <w:sz w:val="32"/>
          <w:szCs w:val="32"/>
        </w:rPr>
        <w:lastRenderedPageBreak/>
        <w:t>责令停止违法</w:t>
      </w:r>
      <w:r>
        <w:rPr>
          <w:rFonts w:ascii="仿宋_GB2312" w:eastAsia="仿宋_GB2312" w:hAnsi="仿宋_GB2312" w:cs="仿宋_GB2312" w:hint="eastAsia"/>
          <w:sz w:val="32"/>
          <w:szCs w:val="32"/>
        </w:rPr>
        <w:t>行为，限期恢复原状，可以处</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万元以下的罚款；造成损失的，依法承担赔偿责任。</w:t>
      </w:r>
    </w:p>
    <w:p w:rsidR="003968D1" w:rsidRDefault="0034238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第五十八条　</w:t>
      </w:r>
      <w:r>
        <w:rPr>
          <w:rFonts w:ascii="仿宋_GB2312" w:eastAsia="仿宋_GB2312" w:hAnsi="仿宋_GB2312" w:cs="仿宋_GB2312" w:hint="eastAsia"/>
          <w:sz w:val="32"/>
          <w:szCs w:val="32"/>
        </w:rPr>
        <w:t>违反本条例规定，在移民搬迁和安置过程中，有下列行为之一的，由县级以上人民政府移民管理机构会同同级有关部门依据职责，责令限期改正，给予警告；构成违反治安管理行为的，由公安机关依法予以处罚：</w:t>
      </w:r>
    </w:p>
    <w:p w:rsidR="003968D1" w:rsidRDefault="0034238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拒绝搬迁或者拖延搬迁的；</w:t>
      </w:r>
    </w:p>
    <w:p w:rsidR="003968D1" w:rsidRDefault="0034238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按照规定标准已获得安置补偿，搬迁后又擅自返迁的；</w:t>
      </w:r>
    </w:p>
    <w:p w:rsidR="003968D1" w:rsidRDefault="0034238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按照规定标准获得安置补偿后，无理要求再次补偿的。</w:t>
      </w:r>
    </w:p>
    <w:p w:rsidR="003968D1" w:rsidRDefault="0034238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第五十九条　</w:t>
      </w:r>
      <w:r>
        <w:rPr>
          <w:rFonts w:ascii="仿宋_GB2312" w:eastAsia="仿宋_GB2312" w:hAnsi="仿宋_GB2312" w:cs="仿宋_GB2312" w:hint="eastAsia"/>
          <w:sz w:val="32"/>
          <w:szCs w:val="32"/>
        </w:rPr>
        <w:t>违反本条例规定，有下列行为之一的，由有关审计机关、财政部门依照审计、财政法律、法规的规定予以处罚；对直接负责的主管人员和其他直接责任人员，依法给予行政处分；构成犯罪的，依法追究刑事责任：</w:t>
      </w:r>
    </w:p>
    <w:p w:rsidR="003968D1" w:rsidRDefault="0034238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将移民资金用于非移民项目、偿还非移民债务和平衡地方财政预算的；</w:t>
      </w:r>
    </w:p>
    <w:p w:rsidR="003968D1" w:rsidRDefault="0034238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利用移民资金进行融资、投资和提供担保的；</w:t>
      </w:r>
    </w:p>
    <w:p w:rsidR="003968D1" w:rsidRDefault="0034238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购买股票、债券和其他有价证券的；</w:t>
      </w:r>
    </w:p>
    <w:p w:rsidR="003968D1" w:rsidRDefault="0034238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利用其他方式挪用移民资金的。</w:t>
      </w:r>
    </w:p>
    <w:p w:rsidR="003968D1" w:rsidRDefault="0034238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第六十条　</w:t>
      </w:r>
      <w:r>
        <w:rPr>
          <w:rFonts w:ascii="仿宋_GB2312" w:eastAsia="仿宋_GB2312" w:hAnsi="仿宋_GB2312" w:cs="仿宋_GB2312" w:hint="eastAsia"/>
          <w:sz w:val="32"/>
          <w:szCs w:val="32"/>
        </w:rPr>
        <w:t>违反本条例规定，在国务院三峡工程建设委员会移民管理机构或者省、自治区、直辖市人民政府移民管理机构指</w:t>
      </w:r>
      <w:r>
        <w:rPr>
          <w:rFonts w:ascii="仿宋_GB2312" w:eastAsia="仿宋_GB2312" w:hAnsi="仿宋_GB2312" w:cs="仿宋_GB2312" w:hint="eastAsia"/>
          <w:sz w:val="32"/>
          <w:szCs w:val="32"/>
        </w:rPr>
        <w:lastRenderedPageBreak/>
        <w:t>定的银行之外的金融机构</w:t>
      </w:r>
      <w:r>
        <w:rPr>
          <w:rFonts w:ascii="仿宋_GB2312" w:eastAsia="仿宋_GB2312" w:hAnsi="仿宋_GB2312" w:cs="仿宋_GB2312" w:hint="eastAsia"/>
          <w:sz w:val="32"/>
          <w:szCs w:val="32"/>
        </w:rPr>
        <w:t>存储移民资金的，由县级以上人民政府移民管理机构按照职责分工，责令限期改正，给予警告；对直接负责的主管人员和其他直接责任人员，依法给予行政处分；有违法所得的，没收违法所得，并处违法所得</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倍以上</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倍以下的罚款。</w:t>
      </w:r>
    </w:p>
    <w:p w:rsidR="003968D1" w:rsidRDefault="0034238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第六十一条　</w:t>
      </w:r>
      <w:r>
        <w:rPr>
          <w:rFonts w:ascii="仿宋_GB2312" w:eastAsia="仿宋_GB2312" w:hAnsi="仿宋_GB2312" w:cs="仿宋_GB2312" w:hint="eastAsia"/>
          <w:sz w:val="32"/>
          <w:szCs w:val="32"/>
        </w:rPr>
        <w:t>违反本条例规定，挤占、截留移民资金的，由有关审计机关、财政部门依法予以追缴，可以处挤占、截留移民资金数额</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倍以下的罚款；对直接负责的主管人员和其他直接责任人员，依法给予行政处分。</w:t>
      </w:r>
    </w:p>
    <w:p w:rsidR="003968D1" w:rsidRDefault="0034238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第六十二条　</w:t>
      </w:r>
      <w:r>
        <w:rPr>
          <w:rFonts w:ascii="仿宋_GB2312" w:eastAsia="仿宋_GB2312" w:hAnsi="仿宋_GB2312" w:cs="仿宋_GB2312" w:hint="eastAsia"/>
          <w:sz w:val="32"/>
          <w:szCs w:val="32"/>
        </w:rPr>
        <w:t>在移民工程建设中，破坏植被和生态环境，造成水土流失的，依照环境保护法和水土保持法的有关规定处罚。</w:t>
      </w:r>
    </w:p>
    <w:p w:rsidR="003968D1" w:rsidRDefault="0034238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w:t>
      </w:r>
      <w:r>
        <w:rPr>
          <w:rFonts w:ascii="方正黑体_GBK" w:eastAsia="方正黑体_GBK" w:hAnsi="方正黑体_GBK" w:cs="方正黑体_GBK" w:hint="eastAsia"/>
          <w:sz w:val="32"/>
          <w:szCs w:val="32"/>
        </w:rPr>
        <w:t xml:space="preserve">六十三条　</w:t>
      </w:r>
      <w:r>
        <w:rPr>
          <w:rFonts w:ascii="仿宋_GB2312" w:eastAsia="仿宋_GB2312" w:hAnsi="仿宋_GB2312" w:cs="仿宋_GB2312" w:hint="eastAsia"/>
          <w:sz w:val="32"/>
          <w:szCs w:val="32"/>
        </w:rPr>
        <w:t>国家机关工作人员在移民工作中玩忽职守、滥用职权、徇私舞弊，构成犯罪的，依法追究刑事责任；尚不构成犯罪的，依法给予行政处分。</w:t>
      </w:r>
    </w:p>
    <w:p w:rsidR="003968D1" w:rsidRDefault="0034238D">
      <w:pPr>
        <w:pStyle w:val="2"/>
      </w:pPr>
      <w:r>
        <w:t>第七章　附　　则</w:t>
      </w:r>
    </w:p>
    <w:p w:rsidR="003968D1" w:rsidRDefault="0034238D">
      <w:pPr>
        <w:pStyle w:val="a5"/>
        <w:ind w:firstLineChars="200" w:firstLine="640"/>
        <w:rPr>
          <w:rFonts w:ascii="楷体_GB2312" w:eastAsia="楷体_GB2312" w:hAnsi="楷体_GB2312" w:cs="楷体_GB2312"/>
          <w:sz w:val="32"/>
          <w:szCs w:val="32"/>
        </w:rPr>
      </w:pPr>
      <w:r>
        <w:rPr>
          <w:rFonts w:ascii="方正黑体_GBK" w:eastAsia="方正黑体_GBK" w:hAnsi="方正黑体_GBK" w:cs="方正黑体_GBK" w:hint="eastAsia"/>
          <w:sz w:val="32"/>
          <w:szCs w:val="32"/>
        </w:rPr>
        <w:t xml:space="preserve">第六十四条　</w:t>
      </w:r>
      <w:r>
        <w:rPr>
          <w:rFonts w:ascii="仿宋_GB2312" w:eastAsia="仿宋_GB2312" w:hAnsi="仿宋_GB2312" w:cs="仿宋_GB2312" w:hint="eastAsia"/>
          <w:sz w:val="32"/>
          <w:szCs w:val="32"/>
        </w:rPr>
        <w:t>本条例自</w:t>
      </w:r>
      <w:r>
        <w:rPr>
          <w:rFonts w:ascii="仿宋_GB2312" w:eastAsia="仿宋_GB2312" w:hAnsi="仿宋_GB2312" w:cs="仿宋_GB2312" w:hint="eastAsia"/>
          <w:sz w:val="32"/>
          <w:szCs w:val="32"/>
        </w:rPr>
        <w:t>2001</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日起施行。</w:t>
      </w:r>
      <w:r>
        <w:rPr>
          <w:rFonts w:ascii="仿宋_GB2312" w:eastAsia="仿宋_GB2312" w:hAnsi="仿宋_GB2312" w:cs="仿宋_GB2312" w:hint="eastAsia"/>
          <w:sz w:val="32"/>
          <w:szCs w:val="32"/>
        </w:rPr>
        <w:t>1993</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8</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19</w:t>
      </w:r>
      <w:r>
        <w:rPr>
          <w:rFonts w:ascii="仿宋_GB2312" w:eastAsia="仿宋_GB2312" w:hAnsi="仿宋_GB2312" w:cs="仿宋_GB2312" w:hint="eastAsia"/>
          <w:sz w:val="32"/>
          <w:szCs w:val="32"/>
        </w:rPr>
        <w:t>日国务院公布施行的《长江三峡工程建设移民条例》同时废止。</w:t>
      </w:r>
    </w:p>
    <w:sectPr w:rsidR="003968D1" w:rsidSect="003968D1">
      <w:footerReference w:type="default" r:id="rId8"/>
      <w:pgSz w:w="11906" w:h="16838"/>
      <w:pgMar w:top="2098" w:right="1474" w:bottom="1984" w:left="1587" w:header="851" w:footer="992" w:gutter="0"/>
      <w:pgNumType w:fmt="numberInDash" w:start="1"/>
      <w:cols w:space="425"/>
      <w:docGrid w:type="lines" w:linePitch="312"/>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0BAE4F8B" w15:done="0"/>
</w15:commentsEx>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4238D" w:rsidRDefault="0034238D" w:rsidP="003968D1">
      <w:r>
        <w:separator/>
      </w:r>
    </w:p>
  </w:endnote>
  <w:endnote w:type="continuationSeparator" w:id="1">
    <w:p w:rsidR="0034238D" w:rsidRDefault="0034238D" w:rsidP="003968D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altName w:val="Arial Unicode MS"/>
    <w:panose1 w:val="03000509000000000000"/>
    <w:charset w:val="86"/>
    <w:family w:val="script"/>
    <w:pitch w:val="fixed"/>
    <w:sig w:usb0="00000001" w:usb1="080E0000" w:usb2="00000010" w:usb3="00000000" w:csb0="00040000" w:csb1="00000000"/>
  </w:font>
  <w:font w:name="方正楷体_GBK">
    <w:altName w:val="Arial Unicode MS"/>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altName w:val="楷体"/>
    <w:charset w:val="86"/>
    <w:family w:val="modern"/>
    <w:pitch w:val="default"/>
    <w:sig w:usb0="00000000" w:usb1="00000000" w:usb2="00000000" w:usb3="00000000" w:csb0="00040000" w:csb1="00000000"/>
  </w:font>
  <w:font w:name="仿宋_GB2312">
    <w:altName w:val="仿宋"/>
    <w:charset w:val="86"/>
    <w:family w:val="modern"/>
    <w:pitch w:val="default"/>
    <w:sig w:usb0="00000000" w:usb1="00000000" w:usb2="0000000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68D1" w:rsidRDefault="003968D1">
    <w:pPr>
      <w:pStyle w:val="a7"/>
    </w:pPr>
    <w:r>
      <w:pict>
        <v:shapetype id="_x0000_t202" coordsize="21600,21600" o:spt="202" path="m,l,21600r21600,l21600,xe">
          <v:stroke joinstyle="miter"/>
          <v:path gradientshapeok="t" o:connecttype="rect"/>
        </v:shapetype>
        <v:shape id="文本框 7" o:spid="_x0000_s4097" type="#_x0000_t202" style="position:absolute;margin-left:104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3968D1" w:rsidRDefault="003968D1">
                <w:pPr>
                  <w:pStyle w:val="a7"/>
                  <w:rPr>
                    <w:sz w:val="24"/>
                  </w:rPr>
                </w:pPr>
                <w:r>
                  <w:rPr>
                    <w:rFonts w:hint="eastAsia"/>
                    <w:sz w:val="24"/>
                  </w:rPr>
                  <w:fldChar w:fldCharType="begin"/>
                </w:r>
                <w:r w:rsidR="0034238D">
                  <w:rPr>
                    <w:rFonts w:hint="eastAsia"/>
                    <w:sz w:val="24"/>
                  </w:rPr>
                  <w:instrText xml:space="preserve"> PAGE  \* MERGEFORMAT </w:instrText>
                </w:r>
                <w:r>
                  <w:rPr>
                    <w:rFonts w:hint="eastAsia"/>
                    <w:sz w:val="24"/>
                  </w:rPr>
                  <w:fldChar w:fldCharType="separate"/>
                </w:r>
                <w:r w:rsidR="00307E41">
                  <w:rPr>
                    <w:noProof/>
                    <w:sz w:val="24"/>
                  </w:rPr>
                  <w:t>- 1 -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4238D" w:rsidRDefault="0034238D" w:rsidP="003968D1">
      <w:r>
        <w:separator/>
      </w:r>
    </w:p>
  </w:footnote>
  <w:footnote w:type="continuationSeparator" w:id="1">
    <w:p w:rsidR="0034238D" w:rsidRDefault="0034238D" w:rsidP="003968D1">
      <w:r>
        <w:continuationSeparator/>
      </w:r>
    </w:p>
  </w:footnote>
</w:footnote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Administrator">
    <w15:presenceInfo w15:providerId="None" w15:userId="Administrator"/>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3"/>
  <w:bordersDoNotSurroundHeader/>
  <w:bordersDoNotSurroundFooter/>
  <w:hideSpellingErrors/>
  <w:hideGrammaticalErrors/>
  <w:defaultTabStop w:val="420"/>
  <w:drawingGridVerticalSpacing w:val="156"/>
  <w:noPunctuationKerning/>
  <w:characterSpacingControl w:val="compressPunctuation"/>
  <w:hdrShapeDefaults>
    <o:shapedefaults v:ext="edit" spidmax="6146"/>
    <o:shapelayout v:ext="edit">
      <o:idmap v:ext="edit" data="3,4"/>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MWZhOTI1NmM2M2U5MWU4NDc2MjU3ODc3ZWMxMThiYzE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07E41"/>
    <w:rsid w:val="0034238D"/>
    <w:rsid w:val="003653A6"/>
    <w:rsid w:val="00365B84"/>
    <w:rsid w:val="003767F3"/>
    <w:rsid w:val="0038655D"/>
    <w:rsid w:val="003968D1"/>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B1D5B42"/>
    <w:rsid w:val="0B3B6009"/>
    <w:rsid w:val="0B3D0578"/>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231F7"/>
    <w:rsid w:val="1ABC528A"/>
    <w:rsid w:val="1AC13CB4"/>
    <w:rsid w:val="1B2039C2"/>
    <w:rsid w:val="1B256F50"/>
    <w:rsid w:val="1B4D11BC"/>
    <w:rsid w:val="1BAF2172"/>
    <w:rsid w:val="1BB030C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B36C9"/>
    <w:rsid w:val="270C127F"/>
    <w:rsid w:val="271E2FCD"/>
    <w:rsid w:val="27680A3B"/>
    <w:rsid w:val="278A0CBD"/>
    <w:rsid w:val="278B6531"/>
    <w:rsid w:val="278E1995"/>
    <w:rsid w:val="27A96F19"/>
    <w:rsid w:val="27BE64AF"/>
    <w:rsid w:val="2834230D"/>
    <w:rsid w:val="283E23EF"/>
    <w:rsid w:val="287A18EA"/>
    <w:rsid w:val="28F06262"/>
    <w:rsid w:val="28F8723D"/>
    <w:rsid w:val="293C51A4"/>
    <w:rsid w:val="29480445"/>
    <w:rsid w:val="29824406"/>
    <w:rsid w:val="299C79B4"/>
    <w:rsid w:val="29CD22A0"/>
    <w:rsid w:val="2A8D0D45"/>
    <w:rsid w:val="2AD91FC7"/>
    <w:rsid w:val="2AE81503"/>
    <w:rsid w:val="2B01664D"/>
    <w:rsid w:val="2B1F10BE"/>
    <w:rsid w:val="2B4F432A"/>
    <w:rsid w:val="2B6968CF"/>
    <w:rsid w:val="2BEC1432"/>
    <w:rsid w:val="2C016A16"/>
    <w:rsid w:val="2C0E29D0"/>
    <w:rsid w:val="2C382E26"/>
    <w:rsid w:val="2C7458A4"/>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6B22C9"/>
    <w:rsid w:val="3D762392"/>
    <w:rsid w:val="3DFC6899"/>
    <w:rsid w:val="3E166350"/>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A248C"/>
    <w:rsid w:val="45866A2B"/>
    <w:rsid w:val="45A46C77"/>
    <w:rsid w:val="468F3DAD"/>
    <w:rsid w:val="46D80A88"/>
    <w:rsid w:val="46EE0064"/>
    <w:rsid w:val="472209A3"/>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1C75AE"/>
    <w:rsid w:val="4C897298"/>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3F73F0"/>
    <w:rsid w:val="59C87720"/>
    <w:rsid w:val="59EC07B2"/>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4B5A08"/>
    <w:rsid w:val="63602F66"/>
    <w:rsid w:val="63965DF7"/>
    <w:rsid w:val="63DD0DD3"/>
    <w:rsid w:val="63FB5407"/>
    <w:rsid w:val="640D2936"/>
    <w:rsid w:val="641408AE"/>
    <w:rsid w:val="641F5EE8"/>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58501C"/>
    <w:rsid w:val="67655494"/>
    <w:rsid w:val="67B16815"/>
    <w:rsid w:val="67D71794"/>
    <w:rsid w:val="67DE6474"/>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966944"/>
    <w:rsid w:val="6EA253F8"/>
    <w:rsid w:val="6EB30283"/>
    <w:rsid w:val="6EFD0E66"/>
    <w:rsid w:val="6F044EAD"/>
    <w:rsid w:val="6F587437"/>
    <w:rsid w:val="6F605325"/>
    <w:rsid w:val="6F736B9E"/>
    <w:rsid w:val="6F7442ED"/>
    <w:rsid w:val="6FD72609"/>
    <w:rsid w:val="6FD73445"/>
    <w:rsid w:val="70111D46"/>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44E24"/>
    <w:rsid w:val="76C10F77"/>
    <w:rsid w:val="76F23F2B"/>
    <w:rsid w:val="772966DA"/>
    <w:rsid w:val="7756146B"/>
    <w:rsid w:val="7788260E"/>
    <w:rsid w:val="77A753ED"/>
    <w:rsid w:val="77AD03FC"/>
    <w:rsid w:val="77B5634E"/>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797F38"/>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968D1"/>
    <w:pPr>
      <w:widowControl w:val="0"/>
      <w:jc w:val="both"/>
    </w:pPr>
    <w:rPr>
      <w:kern w:val="2"/>
      <w:sz w:val="21"/>
    </w:rPr>
  </w:style>
  <w:style w:type="paragraph" w:styleId="1">
    <w:name w:val="heading 1"/>
    <w:basedOn w:val="a"/>
    <w:next w:val="a"/>
    <w:link w:val="1Char"/>
    <w:uiPriority w:val="9"/>
    <w:qFormat/>
    <w:rsid w:val="003968D1"/>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3968D1"/>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3968D1"/>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3968D1"/>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3968D1"/>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3968D1"/>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3968D1"/>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3968D1"/>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uiPriority w:val="99"/>
    <w:semiHidden/>
    <w:unhideWhenUsed/>
    <w:rsid w:val="003968D1"/>
    <w:pPr>
      <w:jc w:val="left"/>
    </w:pPr>
  </w:style>
  <w:style w:type="paragraph" w:styleId="a4">
    <w:name w:val="Body Text Indent"/>
    <w:basedOn w:val="a"/>
    <w:next w:val="a"/>
    <w:link w:val="Char"/>
    <w:uiPriority w:val="99"/>
    <w:unhideWhenUsed/>
    <w:qFormat/>
    <w:rsid w:val="003968D1"/>
    <w:pPr>
      <w:spacing w:before="100" w:beforeAutospacing="1" w:after="120"/>
      <w:ind w:leftChars="200" w:left="200"/>
    </w:pPr>
    <w:rPr>
      <w:szCs w:val="21"/>
    </w:rPr>
  </w:style>
  <w:style w:type="paragraph" w:styleId="a5">
    <w:name w:val="Plain Text"/>
    <w:basedOn w:val="a"/>
    <w:link w:val="Char0"/>
    <w:uiPriority w:val="99"/>
    <w:unhideWhenUsed/>
    <w:qFormat/>
    <w:rsid w:val="003968D1"/>
    <w:rPr>
      <w:rFonts w:ascii="宋体" w:hAnsi="Courier New" w:cs="Courier New"/>
      <w:szCs w:val="21"/>
    </w:rPr>
  </w:style>
  <w:style w:type="paragraph" w:styleId="a6">
    <w:name w:val="Balloon Text"/>
    <w:basedOn w:val="a"/>
    <w:link w:val="Char1"/>
    <w:uiPriority w:val="99"/>
    <w:semiHidden/>
    <w:unhideWhenUsed/>
    <w:qFormat/>
    <w:rsid w:val="003968D1"/>
    <w:rPr>
      <w:rFonts w:asciiTheme="minorHAnsi" w:eastAsiaTheme="minorEastAsia" w:hAnsiTheme="minorHAnsi" w:cstheme="minorBidi"/>
      <w:sz w:val="18"/>
      <w:szCs w:val="18"/>
    </w:rPr>
  </w:style>
  <w:style w:type="paragraph" w:styleId="a7">
    <w:name w:val="footer"/>
    <w:basedOn w:val="a"/>
    <w:link w:val="Char10"/>
    <w:uiPriority w:val="99"/>
    <w:unhideWhenUsed/>
    <w:qFormat/>
    <w:rsid w:val="003968D1"/>
    <w:pPr>
      <w:tabs>
        <w:tab w:val="center" w:pos="4153"/>
        <w:tab w:val="right" w:pos="8306"/>
      </w:tabs>
      <w:snapToGrid w:val="0"/>
      <w:jc w:val="left"/>
    </w:pPr>
    <w:rPr>
      <w:rFonts w:asciiTheme="minorHAnsi" w:eastAsiaTheme="minorEastAsia" w:hAnsiTheme="minorHAnsi" w:cstheme="minorBidi"/>
      <w:sz w:val="18"/>
      <w:szCs w:val="18"/>
    </w:rPr>
  </w:style>
  <w:style w:type="paragraph" w:styleId="a8">
    <w:name w:val="header"/>
    <w:basedOn w:val="a"/>
    <w:link w:val="Char2"/>
    <w:uiPriority w:val="99"/>
    <w:unhideWhenUsed/>
    <w:qFormat/>
    <w:rsid w:val="003968D1"/>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9">
    <w:name w:val="footnote text"/>
    <w:basedOn w:val="a"/>
    <w:uiPriority w:val="99"/>
    <w:semiHidden/>
    <w:unhideWhenUsed/>
    <w:qFormat/>
    <w:rsid w:val="003968D1"/>
    <w:pPr>
      <w:snapToGrid w:val="0"/>
      <w:jc w:val="left"/>
    </w:pPr>
    <w:rPr>
      <w:rFonts w:asciiTheme="minorHAnsi" w:eastAsiaTheme="minorEastAsia" w:hAnsiTheme="minorHAnsi" w:cstheme="minorBidi"/>
      <w:sz w:val="18"/>
      <w:szCs w:val="18"/>
    </w:rPr>
  </w:style>
  <w:style w:type="paragraph" w:styleId="aa">
    <w:name w:val="Normal (Web)"/>
    <w:basedOn w:val="a"/>
    <w:uiPriority w:val="99"/>
    <w:unhideWhenUsed/>
    <w:qFormat/>
    <w:rsid w:val="003968D1"/>
    <w:pPr>
      <w:widowControl/>
      <w:spacing w:beforeAutospacing="1" w:afterAutospacing="1"/>
      <w:jc w:val="left"/>
    </w:pPr>
    <w:rPr>
      <w:rFonts w:ascii="宋体" w:hAnsi="宋体" w:hint="eastAsia"/>
      <w:kern w:val="0"/>
      <w:sz w:val="24"/>
      <w:szCs w:val="24"/>
    </w:rPr>
  </w:style>
  <w:style w:type="paragraph" w:styleId="ab">
    <w:name w:val="Title"/>
    <w:basedOn w:val="a"/>
    <w:next w:val="a"/>
    <w:link w:val="Char3"/>
    <w:uiPriority w:val="10"/>
    <w:qFormat/>
    <w:rsid w:val="003968D1"/>
    <w:pPr>
      <w:spacing w:before="240" w:after="60"/>
      <w:jc w:val="center"/>
      <w:outlineLvl w:val="0"/>
    </w:pPr>
    <w:rPr>
      <w:rFonts w:ascii="Cambria" w:hAnsi="Cambria"/>
      <w:b/>
      <w:sz w:val="32"/>
      <w:szCs w:val="32"/>
    </w:rPr>
  </w:style>
  <w:style w:type="table" w:styleId="ac">
    <w:name w:val="Table Grid"/>
    <w:basedOn w:val="a1"/>
    <w:uiPriority w:val="59"/>
    <w:qFormat/>
    <w:rsid w:val="003968D1"/>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otnote reference"/>
    <w:basedOn w:val="a0"/>
    <w:uiPriority w:val="99"/>
    <w:semiHidden/>
    <w:unhideWhenUsed/>
    <w:qFormat/>
    <w:rsid w:val="003968D1"/>
    <w:rPr>
      <w:vertAlign w:val="superscript"/>
    </w:rPr>
  </w:style>
  <w:style w:type="character" w:customStyle="1" w:styleId="Char0">
    <w:name w:val="纯文本 Char"/>
    <w:basedOn w:val="a0"/>
    <w:link w:val="a5"/>
    <w:uiPriority w:val="99"/>
    <w:qFormat/>
    <w:rsid w:val="003968D1"/>
    <w:rPr>
      <w:rFonts w:ascii="宋体" w:eastAsia="宋体" w:hAnsi="Courier New" w:cs="Courier New"/>
      <w:szCs w:val="21"/>
    </w:rPr>
  </w:style>
  <w:style w:type="character" w:customStyle="1" w:styleId="Char2">
    <w:name w:val="页眉 Char"/>
    <w:basedOn w:val="a0"/>
    <w:link w:val="a8"/>
    <w:uiPriority w:val="99"/>
    <w:qFormat/>
    <w:rsid w:val="003968D1"/>
    <w:rPr>
      <w:sz w:val="18"/>
      <w:szCs w:val="18"/>
    </w:rPr>
  </w:style>
  <w:style w:type="character" w:customStyle="1" w:styleId="Char4">
    <w:name w:val="页脚 Char"/>
    <w:basedOn w:val="a0"/>
    <w:link w:val="a7"/>
    <w:uiPriority w:val="99"/>
    <w:qFormat/>
    <w:rsid w:val="003968D1"/>
    <w:rPr>
      <w:sz w:val="18"/>
      <w:szCs w:val="18"/>
    </w:rPr>
  </w:style>
  <w:style w:type="character" w:customStyle="1" w:styleId="1Char">
    <w:name w:val="标题 1 Char"/>
    <w:basedOn w:val="a0"/>
    <w:link w:val="1"/>
    <w:uiPriority w:val="9"/>
    <w:qFormat/>
    <w:rsid w:val="003968D1"/>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3968D1"/>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3968D1"/>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3968D1"/>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3968D1"/>
    <w:rPr>
      <w:b/>
      <w:bCs/>
      <w:sz w:val="28"/>
      <w:szCs w:val="28"/>
    </w:rPr>
  </w:style>
  <w:style w:type="character" w:customStyle="1" w:styleId="6Char">
    <w:name w:val="标题 6 Char"/>
    <w:basedOn w:val="a0"/>
    <w:link w:val="6"/>
    <w:uiPriority w:val="9"/>
    <w:semiHidden/>
    <w:qFormat/>
    <w:rsid w:val="003968D1"/>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3968D1"/>
    <w:rPr>
      <w:b/>
      <w:bCs/>
      <w:sz w:val="24"/>
      <w:szCs w:val="24"/>
    </w:rPr>
  </w:style>
  <w:style w:type="character" w:customStyle="1" w:styleId="8Char">
    <w:name w:val="标题 8 Char"/>
    <w:basedOn w:val="a0"/>
    <w:link w:val="8"/>
    <w:uiPriority w:val="9"/>
    <w:semiHidden/>
    <w:qFormat/>
    <w:rsid w:val="003968D1"/>
    <w:rPr>
      <w:rFonts w:asciiTheme="majorHAnsi" w:eastAsiaTheme="majorEastAsia" w:hAnsiTheme="majorHAnsi" w:cstheme="majorBidi"/>
      <w:sz w:val="24"/>
      <w:szCs w:val="24"/>
    </w:rPr>
  </w:style>
  <w:style w:type="character" w:customStyle="1" w:styleId="Char1">
    <w:name w:val="批注框文本 Char"/>
    <w:basedOn w:val="a0"/>
    <w:link w:val="a6"/>
    <w:uiPriority w:val="99"/>
    <w:semiHidden/>
    <w:qFormat/>
    <w:rsid w:val="003968D1"/>
    <w:rPr>
      <w:kern w:val="2"/>
      <w:sz w:val="18"/>
      <w:szCs w:val="18"/>
    </w:rPr>
  </w:style>
  <w:style w:type="character" w:customStyle="1" w:styleId="15">
    <w:name w:val="15"/>
    <w:basedOn w:val="a0"/>
    <w:qFormat/>
    <w:rsid w:val="003968D1"/>
    <w:rPr>
      <w:rFonts w:ascii="Times New Roman" w:hAnsi="Times New Roman" w:cs="Times New Roman" w:hint="default"/>
      <w:b/>
      <w:bCs/>
    </w:rPr>
  </w:style>
  <w:style w:type="character" w:customStyle="1" w:styleId="Char">
    <w:name w:val="正文文本缩进 Char"/>
    <w:basedOn w:val="a0"/>
    <w:link w:val="a4"/>
    <w:uiPriority w:val="99"/>
    <w:qFormat/>
    <w:rsid w:val="003968D1"/>
    <w:rPr>
      <w:rFonts w:ascii="Times New Roman" w:eastAsia="宋体" w:hAnsi="Times New Roman" w:cs="Times New Roman"/>
      <w:kern w:val="2"/>
      <w:sz w:val="21"/>
      <w:szCs w:val="21"/>
    </w:rPr>
  </w:style>
  <w:style w:type="character" w:customStyle="1" w:styleId="Char3">
    <w:name w:val="标题 Char"/>
    <w:basedOn w:val="a0"/>
    <w:link w:val="ab"/>
    <w:qFormat/>
    <w:rsid w:val="003968D1"/>
    <w:rPr>
      <w:rFonts w:ascii="Cambria" w:eastAsia="宋体" w:hAnsi="Cambria" w:cs="Cambria" w:hint="default"/>
      <w:b/>
      <w:kern w:val="2"/>
      <w:sz w:val="32"/>
      <w:szCs w:val="32"/>
    </w:rPr>
  </w:style>
  <w:style w:type="character" w:customStyle="1" w:styleId="Char10">
    <w:name w:val="页脚 Char1"/>
    <w:basedOn w:val="a0"/>
    <w:link w:val="a7"/>
    <w:qFormat/>
    <w:rsid w:val="003968D1"/>
    <w:rPr>
      <w:rFonts w:ascii="Times New Roman" w:eastAsia="宋体" w:hAnsi="Times New Roman" w:cs="Times New Roman" w:hint="default"/>
      <w:kern w:val="2"/>
      <w:sz w:val="18"/>
      <w:szCs w:val="18"/>
    </w:rPr>
  </w:style>
  <w:style w:type="character" w:styleId="ae">
    <w:name w:val="annotation reference"/>
    <w:basedOn w:val="a0"/>
    <w:uiPriority w:val="99"/>
    <w:semiHidden/>
    <w:unhideWhenUsed/>
    <w:rsid w:val="003968D1"/>
    <w:rPr>
      <w:sz w:val="21"/>
      <w:szCs w:val="21"/>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microsoft.com/office/2011/relationships/commentsExtended" Target="commentsExtended.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C6D08D9E-12ED-4CC7-9D4C-4B248BA000A6}">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16</Pages>
  <Words>1047</Words>
  <Characters>5972</Characters>
  <Application>Microsoft Office Word</Application>
  <DocSecurity>0</DocSecurity>
  <Lines>49</Lines>
  <Paragraphs>14</Paragraphs>
  <ScaleCrop>false</ScaleCrop>
  <Company>Microsoft</Company>
  <LinksUpToDate>false</LinksUpToDate>
  <CharactersWithSpaces>7005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Microsoft</cp:lastModifiedBy>
  <cp:revision>33</cp:revision>
  <dcterms:created xsi:type="dcterms:W3CDTF">2019-05-21T02:29:00Z</dcterms:created>
  <dcterms:modified xsi:type="dcterms:W3CDTF">2022-10-30T05:21:00Z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2052-11.1.0.12759</vt:lpwstr>
  </property>
  <property fmtid="{D5CDD505-2E9C-101B-9397-08002B2CF9AE}" pid="3" name="ICV">
    <vt:lpwstr>AAC7F7B6F5494A41BADB80700CA67999</vt:lpwstr>
  </property>
</Properties>
</file>