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煤矿安全监察条例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2000年11月1日国务院第32次常务会议通过　2000年11月7日中华人民共和国国务院令第296号公布　自2000年12月1日起施行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保障煤矿安全，规范煤矿安全监察工作，保护煤矿职工人身安全和身体健康，根据煤炭法、矿山安全法、第九届全国人民代表大会第一次会议通过的国务院机构改革方案和国务院关于煤矿安全监察体制的决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国家对煤矿安全实行监察制度。国务院决定设立的煤矿安全监察机构按照国务院规定的职责，依照本条例的规定对煤矿实施安全监察。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煤矿安全监察机构依法行使职权，不受任何组织和个人的非法干涉。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煤矿及其有关人员必须接受并配合煤矿安全监察机构依法实施的安全监察，不得拒绝、阻挠。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地方各级人民政府应当加强煤矿安全管理工作，支持和协助煤矿安全监察机构依法对煤矿实施安全监察。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煤矿安全监察机构应当及时向有关地方人民政府通报煤矿安全监察的有关情况，并可以提出加强和改善煤矿安全管理的建议。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煤矿安全监察应当以预防为主，及时发现和消除事故隐患，有效纠正影响煤矿安全的违法行为，实行安全监察与促进安全管理相结合、教育与惩处相结合。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煤矿安全监察应当依靠煤矿职工和工会组织。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煤矿职工对事故隐患或者影响煤矿安全的违法行为有权向煤矿安全监察机构报告或者举报。煤矿安全监察机构对报告或者举报有功人员给予奖励。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煤矿安全监察机构及其煤矿安全监察人员应当依法履行安全监察职责。任何单位和个人对煤矿安全监察机构及其煤矿安全监察人员的违法违纪行为，有权向上级煤矿安全监察机构或者有关机关检举和控告。</w:t>
      </w:r>
    </w:p>
    <w:p>
      <w:pPr>
        <w:pStyle w:val="3"/>
        <w:bidi w:val="0"/>
        <w:rPr>
          <w:szCs w:val="32"/>
        </w:rPr>
      </w:pPr>
      <w:r>
        <w:t>第二章　煤矿安全监察机构及其职责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本条例所称煤矿安全监察机构，是指国家煤矿安全监察机构和在省、自治区、直辖市设立的煤矿安全监察机构(以下简称地区煤矿安全监察机构)及其在大中型矿区设立的煤矿安全监察办事处。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地区煤矿安全监察机构及其煤矿安全监察办事处负责对划定区域内的煤矿实施安全监察；煤矿安全监察办事处在国家煤矿安全监察机构规定的权限范围内，可以对违法行为实施行政处罚。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煤矿安全监察机构设煤矿安全监察员。煤矿安全监察员应当公道、正派，熟悉煤矿安全法律、法规和规章，具有相应的专业知识和相关的工作经验，并经考试录用。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煤矿安全监察员的具体管理办法由国家煤矿安全监察机构商国务院有关部门制定。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地区煤矿安全监察机构、煤矿安全监察办事处应当对煤矿实施经常性安全检查；对事故多发地区的煤矿，应当实施重点安全检查。国家煤矿安全监察机构根据煤矿安全工作的实际情况，组织对全国煤矿的全面安全检查或者重点安全抽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地区煤矿安全监察机构、煤矿安全监察办事处应当对每个煤矿建立煤矿安全监察档案。煤矿安全监察人员对每次安全检查的内容、发现的问题及其处理情况，应当作详细记录，并由参加检查的煤矿安全监察人员签名后归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地区煤矿安全监察机构、煤矿安全监察办事处应当每15日分别向国家煤矿安全监察机构、地区煤矿安全监察机构报告一次煤矿安全监察情况；有重大煤矿安全问题的，应当及时采取措施并随时报告。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国家煤矿安全监察机构应当定期公布煤矿安全监察情况。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煤矿安全监察人员履行安全监察职责，有权随时进入煤矿作业场所进行检查，调阅有关资料，参加煤矿安全生产会议，向有关单位或者人员了解情况。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煤矿安全监察人员在检查中发现影响煤矿安全的违法行为，有权当场予以纠正或者要求限期改正；对依法应当给予行政处罚的行为，由煤矿安全监察机构依照行政处罚法和本条例规定的程序作出决定。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煤矿安全监察人员进行现场检查时，发现存在事故隐患的，有权要求煤矿立即消除或者限期解决；发现威胁职工生命安全的紧急情况时，有权要求立即停止作业，下达立即从危险区内撤出作业人员的命令，并立即将紧急情况和处理措施报告煤矿安全监察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煤矿安全监察机构在实施安全监察过程中，发现煤矿存在的安全问题涉及有关地方人民政府或其有关部门的，应当向有关地方人民政府或其有关部门提出建议，并向上级人民政府或其有关部门报告。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煤矿发生伤亡事故的，由煤矿安全监察机构负责组织调查处理。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煤矿安全监察机构组织调查处理事故，应当依照国家规定的事故调查程序和处理办法进行。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煤矿安全监察机构及其煤矿安全监察人员不得接受煤矿的任何馈赠、报酬、福利待遇，不得在煤矿报销任何费用，不得参加煤矿安排、组织或者支付费用的宴请、娱乐、旅游、出访等活动，不得借煤矿安全监察工作在煤矿为自己、亲友或者他人谋取利益。</w:t>
      </w:r>
    </w:p>
    <w:p>
      <w:pPr>
        <w:pStyle w:val="3"/>
        <w:bidi w:val="0"/>
        <w:rPr>
          <w:szCs w:val="32"/>
        </w:rPr>
      </w:pPr>
      <w:r>
        <w:t>第三章　煤矿安全监察内容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煤矿安全监察机构对煤矿执行煤炭法、矿山安全法和其他有关煤矿安全的法律、法规以及国家安全标准、行业安全标准、煤矿安全规程和行业技术规范的情况实施监察。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煤矿建设工程设计必须符合煤矿安全规程和行业技术规范的要求。煤矿建设工程安全设施设计必须经煤矿安全监察机构审查同意；未经审查同意的，不得施工。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煤矿安全监察机构审查煤矿建设工程安全设施设计，应当自收到申请审查的设计资料之日起30日内审查完毕，签署同意或者不同意的意见，并书面答复。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煤矿建设工程竣工后或者投产前，应当经煤矿安全监察机构对其安全设施和条件进行验收；未经验收或者验收不合格的，不得投入生产。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煤矿安全监察机构对煤矿建设工程安全设施和条件进行验收，应当自收到申请验收文件之日起30日内验收完毕，签署合格或者不合格的意见，并书面答复。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煤矿安全监察机构应当监督煤矿制定事故预防和应急计划，并检查煤矿制定的发现和消除事故隐患的措施及其落实情况。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煤矿安全监察机构发现煤矿矿井通风、防火、防水、防瓦斯、防毒、防尘等安全设施和条件不符合国家安全标准、行业安全标准、煤矿安全规程和行业技术规范要求的，应当责令立即停止作业或者责令限期达到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煤矿安全监察机构发现煤矿进行独眼井开采的，应当责令关闭。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煤矿安全监察机构发现煤矿作业场所有下列情形之一的，应当责令立即停止作业，限期改正；有关煤矿或其作业场所经复查合格的，方可恢复作业：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(一)未使用专用防爆电器设备的；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(二)未使用专用放炮器的；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(三)未使用人员专用升降容器的；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(四)使用明火明电照明的。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煤矿安全监察机构对煤矿安全技术措施专项费用的提取和使用情况进行监督，对未依法提取或者使用的，应当责令限期改正。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煤矿安全监察机构发现煤矿矿井使用的设备、器材、仪器、仪表、防护用品不符合国家安全标准或者行业安全标准的，应当责令立即停止使用。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煤矿安全监察机构发现煤矿有下列情形之一的，应当责令限期改正：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(一)未依法建立安全生产责任制的；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(二)未设置安全生产机构或者配备安全生产人员的；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(三)矿长不具备安全专业知识的；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(四)特种作业人员未取得资格证书上岗作业的；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(五)分配职工上岗作业前，未进行安全教育、培训的；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(六)未向职工发放保障安全生产所需的劳动防护用品的。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煤矿安全监察人员发现煤矿作业场所的瓦斯、粉尘或者其他有毒有害气体的浓度超过国家安全标准或者行业安全标准的，煤矿擅自开采保安煤柱的，或者采用危及相邻煤矿生产安全的决水、爆破、贯通巷道等危险方法进行采矿作业的，应当责令立即停止作业，并将有关情况报告煤矿安全监察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煤矿安全监察人员发现煤矿矿长或者其他主管人员违章指挥工人或者强令工人违章、冒险作业，或者发现工人违章作业的，应当立即纠正或者责令立即停止作业。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煤矿安全监察机构及其煤矿安全监察人员履行安全监察职责，向煤矿有关人员了解情况时，有关人员应当如实反映情况，不得提供虚假情况，不得隐瞒本煤矿存在的事故隐患以及其他安全问题。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煤矿安全监察机构依照本条例的规定责令煤矿限期解决事故隐患、限期改正影响煤矿安全的违法行为或者限期使安全设施和条件达到要求的，应当在限期届满时及时对煤矿的执行情况进行复查并签署复查意见；经有关煤矿申请，也可以在限期内进行复查并签署复查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煤矿安全监察机构及其煤矿安全监察人员依照本条例的规定责令煤矿立即停止作业，责令立即停止使用不符合国家安全标准或者行业安全标准的设备、器材、仪器、仪表、防护用品，或者责令关闭矿井的，应当对煤矿的执行情况随时进行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煤矿安全监察机构及其煤矿安全监察人员履行安全监察职责，应当出示安全监察证件。发出安全监察指令，应当采用书面通知形式；紧急情况下需要采取紧急处置措施，来不及书面通知的，应当随后补充书面通知。</w:t>
      </w:r>
    </w:p>
    <w:p>
      <w:pPr>
        <w:pStyle w:val="3"/>
        <w:bidi w:val="0"/>
        <w:rPr>
          <w:szCs w:val="32"/>
        </w:rPr>
      </w:pPr>
      <w:r>
        <w:t>第四章　罚</w:t>
      </w:r>
      <w:r>
        <w:rPr>
          <w:rFonts w:hint="eastAsia"/>
        </w:rPr>
        <w:t>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煤矿建设工程安全设施设计未经煤矿安全监察机构审查同意，擅自施工的，由煤矿安全监察机构责令停止施工；拒不执行的，由煤矿安全监察机构移送地质矿产主管部门依法吊销采矿许可证。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煤矿建设工程安全设施和条件未经验收或者验收不合格，擅自投入生产的，由煤矿安全监察机构责令停止生产，处5万元以上10万元以下的罚款；拒不停止生产的，由煤矿安全监察机构移送地质矿产主管部门依法吊销采矿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煤矿矿井通风、防火、防水、防瓦斯、防毒、防尘等安全设施和条件不符合国家安全标准、行业安全标准、煤矿安全规程和行业技术规范的要求，经煤矿安全监察机构责令限期达到要求，逾期仍达不到要求的，由煤矿安全监察机构责令停产整顿；经停产整顿仍不具备安全生产条件的，由煤矿安全监察机构决定吊销煤炭生产许可证，并移送地质矿产主管部门依法吊销采矿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煤矿作业场所未使用专用防爆电器设备、专用放炮器、人员专用升降容器或者使用明火明电照明，经煤矿安全监察机构责令限期改正，逾期不改正的，由煤矿安全监察机构责令停产整顿，可以处3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未依法提取或者使用煤矿安全技术措施专项费用，或者使用不符合国家安全标准或者行业安全标准的设备、器材、仪器、仪表、防护用品，经煤矿安全监察机构责令限期改正或者责令立即停止使用，逾期不改正或者不立即停止使用的，由煤矿安全监察机构处5万元以下的罚款；情节严重的，由煤矿安全监察机构责令停产整顿；对直接负责的主管人员和其他直接责任人员，依法给予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煤矿矿长不具备安全专业知识，或者特种作业人员未取得操作资格证书上岗作业，经煤矿安全监察机构责令限期改正，逾期不改正的，责令停产整顿；调整配备合格人员并经复查合格后，方可恢复生产。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分配职工上岗作业前未进行安全教育、培训，经煤矿安全监察机构责令限期改正，逾期不改正的，由煤矿安全监察机构处4万元以下的罚款；情节严重的，由煤矿安全监察机构责令停产整顿；对直接负责的主管人员和其他直接责任人员，依法给予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煤矿作业场所的瓦斯、粉尘或者其他有毒有害气体的浓度超过国家安全标准或者行业安全标准，经煤矿安全监察人员责令立即停止作业，拒不停止作业的，由煤矿安全监察机构责令停产整顿，可以处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擅自开采保安煤柱，或者采用危及相邻煤矿生产安全的决水、爆破、贯通巷道等危险方法进行采矿作业，经煤矿安全监察人员责令立即停止作业，拒不停止作业的，由煤矿安全监察机构决定吊销煤炭生产许可证，并移送地质矿产主管部门依法吊销采矿许可证；构成犯罪的，依法追究刑事责任；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煤矿矿长或者其他主管人员有下列行为之一的，由煤矿安全监察机构给予警告；造成严重后果，构成犯罪的，依法追究刑事责任：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(一)违章指挥工人或者强令工人违章、冒险作业的；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(二)对工人屡次违章作业熟视无睹，不加制止的；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(三)对重大事故预兆或者已发现的事故隐患不及时采取措施的；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(四)拒不执行煤矿安全监察机构及其煤矿安全监察人员的安全监察指令的。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煤矿有关人员拒绝、阻碍煤矿安全监察机构及其煤矿安全监察人员现场检查，或者提供虚假情况，或者隐瞒存在的事故隐患以及其他安全问题的，由煤矿安全监察机构给予警告，可以并处5万元以上10万元以下的罚款；情节严重的，由煤矿安全监察机构责令停产整顿；对直接负责的主管人员和其他直接责任人员，依法给予撤职直至开除的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煤矿发生事故，有下列情形之一的，由煤矿安全监察机构给予警告，可以并处3万元以上15万元以下的罚款；情节严重的，由煤矿安全监察机构责令停产整顿；对直接负责的主管人员和其他直接责任人员，依法给予降级直至开除的纪律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(一)不按照规定及时、如实报告煤矿事故的；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(二)伪造、故意破坏煤矿事故现场的；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(三)阻碍、干涉煤矿事故调查工作，拒绝接受调查取证、提供有关情况和资料的。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依照本条例规定被吊销采矿许可证、煤炭生产许可证的，由工商行政管理部门依法相应吊销营业执照。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煤矿安全监察人员滥用职权、玩忽职守、徇私舞弊，应当发现而没有发现煤矿事故隐患或者影响煤矿安全的违法行为，或者发现事故隐患或者影响煤矿安全的违法行为不及时处理或者报告，或者有违反本条例第十九条规定行为之一，构成犯罪的，依法追究刑事责任；尚不构成犯罪的，依法给予行政处分。</w:t>
      </w:r>
    </w:p>
    <w:p>
      <w:pPr>
        <w:pStyle w:val="3"/>
        <w:bidi w:val="0"/>
        <w:rPr>
          <w:szCs w:val="32"/>
        </w:rPr>
      </w:pPr>
      <w:r>
        <w:t>第五章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未设立地区煤矿安全监察机构的省、自治区、直辖市，省、自治区、直辖市人民政府可以指定有关部门依照本条例的规定对本行政区域内的煤矿实施安全监察。</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本条例自2000年12月</w:t>
      </w:r>
      <w:bookmarkStart w:id="0" w:name="_GoBack"/>
      <w:bookmarkEnd w:id="0"/>
      <w:r>
        <w:rPr>
          <w:rFonts w:hint="eastAsia" w:ascii="仿宋_GB2312" w:hAnsi="仿宋_GB2312" w:eastAsia="仿宋_GB2312" w:cs="仿宋_GB2312"/>
          <w:sz w:val="32"/>
          <w:szCs w:val="32"/>
        </w:rPr>
        <w:t>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3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4151</Words>
  <Characters>4170</Characters>
  <Lines>69</Lines>
  <Paragraphs>19</Paragraphs>
  <TotalTime>0</TotalTime>
  <ScaleCrop>false</ScaleCrop>
  <LinksUpToDate>false</LinksUpToDate>
  <CharactersWithSpaces>4230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2022-05-29T02:08:23Z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