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bookmarkStart w:id="0" w:name="_GoBack"/>
      <w:bookmarkEnd w:id="0"/>
    </w:p>
    <w:p>
      <w:pPr>
        <w:pStyle w:val="11"/>
        <w:jc w:val="center"/>
        <w:rPr>
          <w:rFonts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中华人民共和国渔港水域交通安全管理条例</w:t>
      </w:r>
    </w:p>
    <w:p>
      <w:pPr>
        <w:pStyle w:val="3"/>
        <w:ind w:firstLine="640" w:firstLineChars="200"/>
        <w:jc w:val="left"/>
        <w:rPr>
          <w:rFonts w:ascii="楷体_GB2312" w:hAnsi="楷体_GB2312" w:eastAsia="楷体_GB2312" w:cs="楷体_GB2312"/>
          <w:bCs w:val="0"/>
        </w:rPr>
      </w:pPr>
      <w:r>
        <w:rPr>
          <w:rFonts w:hint="eastAsia" w:ascii="楷体_GB2312" w:hAnsi="楷体_GB2312" w:eastAsia="楷体_GB2312" w:cs="楷体_GB2312"/>
          <w:bCs w:val="0"/>
        </w:rPr>
        <w:t>(1989年5月5日国务院第</w:t>
      </w:r>
      <w:r>
        <w:rPr>
          <w:rFonts w:hint="eastAsia" w:ascii="楷体_GB2312" w:hAnsi="楷体_GB2312" w:eastAsia="楷体_GB2312" w:cs="楷体_GB2312"/>
          <w:bCs w:val="0"/>
          <w:lang w:val="en-US" w:eastAsia="zh-CN"/>
        </w:rPr>
        <w:t>40</w:t>
      </w:r>
      <w:r>
        <w:rPr>
          <w:rFonts w:hint="eastAsia" w:ascii="楷体_GB2312" w:hAnsi="楷体_GB2312" w:eastAsia="楷体_GB2312" w:cs="楷体_GB2312"/>
          <w:bCs w:val="0"/>
        </w:rPr>
        <w:t>次常务会议通过　1989年7月3日中华人民共和国国务院令第38号发布　自1989年8月1日起施行)</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w:t>
      </w:r>
      <w:r>
        <w:rPr>
          <w:rFonts w:hint="eastAsia" w:ascii="仿宋_GB2312" w:hAnsi="仿宋_GB2312" w:eastAsia="仿宋_GB2312" w:cs="仿宋_GB2312"/>
          <w:sz w:val="32"/>
          <w:szCs w:val="32"/>
        </w:rPr>
        <w:t>根据《中华人民共和国海上交通安全法》第四十八条的规定，制定本条例。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本条例适用于在</w:t>
      </w:r>
      <w:r>
        <w:rPr>
          <w:rFonts w:hint="eastAsia" w:ascii="仿宋_GB2312" w:hAnsi="仿宋_GB2312" w:eastAsia="仿宋_GB2312" w:cs="仿宋_GB2312"/>
          <w:sz w:val="32"/>
          <w:szCs w:val="32"/>
        </w:rPr>
        <w:t>中华人民共和国沿海以渔业为主的渔港和渔港水域(以下简称“渔港”和“渔港水域”)航行、停泊、作业的船舶、设施和人员以及船舶、设施的所有者、经营者。</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中华人民共和国渔政渔港监督管理机关是对渔港水域交通安全实施监督管理的主管机关，并负责沿海水域渔业船舶之间交通事故的调查处理。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本条例下列用语的含义是：</w:t>
      </w:r>
    </w:p>
    <w:p>
      <w:pPr>
        <w:pStyle w:val="11"/>
        <w:ind w:firstLine="640" w:firstLineChars="200"/>
        <w:rPr>
          <w:rFonts w:ascii="仿宋_GB2312" w:hAnsi="仿宋_GB2312" w:eastAsia="仿宋_GB2312" w:cs="仿宋_GB2312"/>
          <w:sz w:val="32"/>
          <w:szCs w:val="32"/>
        </w:rPr>
      </w:pPr>
      <w:r>
        <w:rPr>
          <w:rFonts w:ascii="Times New Roman" w:hAnsi="Times New Roman" w:eastAsia="仿宋_GB2312" w:cs="Times New Roman"/>
          <w:sz w:val="32"/>
          <w:szCs w:val="32"/>
        </w:rPr>
        <w:t>渔港是指主要为渔业</w:t>
      </w:r>
      <w:r>
        <w:rPr>
          <w:rFonts w:hint="eastAsia" w:ascii="仿宋_GB2312" w:hAnsi="仿宋_GB2312" w:eastAsia="仿宋_GB2312" w:cs="仿宋_GB2312"/>
          <w:sz w:val="32"/>
          <w:szCs w:val="32"/>
        </w:rPr>
        <w:t>生产服务和供渔业船舶停泊、避风、装卸渔获物和补充渔需物资的人工港口或者自然港湾。</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渔港水域是指渔港的港池、锚地、避风湾和航道。</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渔业船舶是指从事渔业生产的船舶以及属于水产系统为渔</w:t>
      </w:r>
      <w:r>
        <w:rPr>
          <w:rFonts w:ascii="Times New Roman" w:hAnsi="Times New Roman" w:eastAsia="仿宋_GB2312" w:cs="Times New Roman"/>
          <w:sz w:val="32"/>
          <w:szCs w:val="32"/>
        </w:rPr>
        <w:t>业生产服务的船舶，包括捕</w:t>
      </w:r>
      <w:r>
        <w:rPr>
          <w:rFonts w:hint="eastAsia" w:ascii="仿宋_GB2312" w:hAnsi="仿宋_GB2312" w:eastAsia="仿宋_GB2312" w:cs="仿宋_GB2312"/>
          <w:sz w:val="32"/>
          <w:szCs w:val="32"/>
        </w:rPr>
        <w:t>捞船、养殖船、水产运销船、冷藏加工船、油船、供应船、渔业指导船、科研调查船、教学实习船、渔港工程船、拖轮、交通船、驳船、渔政船和渔监船。</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对渔港认定有不同意见的，依照港口隶属关系由县级以上人民政府确定。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船舶进出渔港必须遵守渔港管理章程以及国际海上避碰规则，并依照规定办理签证，接受安全检查。</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渔港内的船舶必须服从渔政渔港监督管理机关对水域交通安全秩序的管理。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船舶在渔港内停泊、避风和装卸物资，不得损坏渔港的设施装备；造成损坏的应当向渔政渔港监督管理机关报告，并承担赔偿责任。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船舶在渔港内装卸易燃、易爆、有毒等危险货物，必须遵守国家关于危险货物管理的规定，并事先向渔政渔港监督管理机关提出申请，经批准后在指定的安全地点装卸。</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在渔港内新建、改建、扩</w:t>
      </w:r>
      <w:r>
        <w:rPr>
          <w:rFonts w:hint="eastAsia" w:ascii="仿宋_GB2312" w:hAnsi="仿宋_GB2312" w:eastAsia="仿宋_GB2312" w:cs="仿宋_GB2312"/>
          <w:sz w:val="32"/>
          <w:szCs w:val="32"/>
        </w:rPr>
        <w:t>建各种设施，或者进行其他水上、水下施工作业，除依照国家规定履行审批手续外，应当报请渔政渔港监督管理机关批准。渔政渔港监督管理</w:t>
      </w:r>
      <w:r>
        <w:rPr>
          <w:rFonts w:ascii="Times New Roman" w:hAnsi="Times New Roman" w:eastAsia="仿宋_GB2312" w:cs="Times New Roman"/>
          <w:sz w:val="32"/>
          <w:szCs w:val="32"/>
        </w:rPr>
        <w:t>机关批准后，应当事先发布航行通告。</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在渔港内的航道、港池、锚地和停泊区，禁止从事有碍海上交通安全的捕捞、养殖等生产活动；确需从事捕捞、养殖等生产活动的，必须经渔政渔港监督管理机关批准。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国家公务船舶在执行公务时进出渔港，经通报渔政渔港监督管理机关，可免于签证、检查。渔政渔港监督管理机关应当对执行海上巡视任务的国家公务船舶的靠岸、停泊和补给提供方便。</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渔业船舶在向渔政渔港监督管理机关申请船舶登记，并取得渔业船舶国籍证书或者渔业船舶登记证书后，方可悬挂中华人民共和国国旗航行。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渔业船舶必须经船舶检验部门检验合格，取得船舶技术证书，并领取渔政渔港监督管理机关签发的渔业船舶航行签证簿后，方可从事渔业生产。</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渔业船舶的船长、轮机长、驾驶员、轮机员、电机员、无线电报务员、话务员，必须经渔政渔港监督管理机关考核合格，取得职务证书，其他人员应当经过相应的专业训练。</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地方各级人民政府应当加强本行政区域内渔业船舶船员的技术培训工作。国营、集体所有的渔业船舶，其船员的技术培训由渔业船舶所属单位负责；个人所有的渔业船舶，其船员的技术培训由当地人民政府渔业行政主管部门负责。</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渔业船舶之间发生交通事故，应当向就近的渔政渔港监督管理机关报告，并在进</w:t>
      </w:r>
      <w:r>
        <w:rPr>
          <w:rFonts w:hint="eastAsia" w:ascii="仿宋_GB2312" w:hAnsi="仿宋_GB2312" w:eastAsia="仿宋_GB2312" w:cs="仿宋_GB2312"/>
          <w:sz w:val="32"/>
          <w:szCs w:val="32"/>
        </w:rPr>
        <w:t>入第一个港口四十八小时之内</w:t>
      </w:r>
      <w:r>
        <w:rPr>
          <w:rFonts w:ascii="Times New Roman" w:hAnsi="Times New Roman" w:eastAsia="仿宋_GB2312" w:cs="Times New Roman"/>
          <w:sz w:val="32"/>
          <w:szCs w:val="32"/>
        </w:rPr>
        <w:t>向渔政渔港监督管理机关递交事故报告书和有关材料，接受调查处理。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渔政渔港监督管理机关对渔港水域内的交通事故和其他沿海水域渔业船舶之间的交通事故，应当及时查明原因，判明责任，作出处理决定。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渔港内的船</w:t>
      </w:r>
      <w:r>
        <w:rPr>
          <w:rFonts w:hint="eastAsia" w:ascii="仿宋_GB2312" w:hAnsi="仿宋_GB2312" w:eastAsia="仿宋_GB2312" w:cs="仿宋_GB2312"/>
          <w:sz w:val="32"/>
          <w:szCs w:val="32"/>
        </w:rPr>
        <w:t>舶、设施有下列情形之一的，渔政渔港监督管理机关有权禁止其离港，或者令其停航、改航、停止作业：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(一)违反中华人民共和国法律、法规或者规章的；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(二)处于不适航或者不适拖状态的；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(三)发生交通事故，手续未清的；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(四)未向渔政渔港监督管理机关或者有关部门交付应当承担的费用，也未提供担保的；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(五)渔政渔港监督管理机关认为有其他妨害或者可能妨害海上交通安全的。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渔港内的船舶、设施发生事故，对海上交通安全造成或者可能造成危害，渔政渔港监督管理机关有权对其采取强制性处置措施。</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船舶进出渔港依照规定应当到渔政渔港监督管理机关办理签证而未办理签证的，或者在渔港内不服从渔政渔港监督管理机关对水域交通安全秩序管理的，由渔政渔港监督管理机关责令改正，可以并处警告、罚款；情节严重的，扣留或者吊销船长</w:t>
      </w:r>
      <w:r>
        <w:rPr>
          <w:rFonts w:hint="eastAsia" w:ascii="仿宋_GB2312" w:hAnsi="仿宋_GB2312" w:eastAsia="仿宋_GB2312" w:cs="仿宋_GB2312"/>
          <w:sz w:val="32"/>
          <w:szCs w:val="32"/>
        </w:rPr>
        <w:t>职务证书(扣留职务证书时间最长不超过六个月，下同)。</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ascii="Times New Roman" w:hAnsi="Times New Roman" w:eastAsia="仿宋_GB2312" w:cs="Times New Roman"/>
          <w:sz w:val="32"/>
          <w:szCs w:val="32"/>
        </w:rPr>
        <w:t>　违反本条例规定，有下列行为之一的，由渔政渔港监督管理机关责令停止违法行为，可以并处警告、罚款；造成损失的，应当承担</w:t>
      </w:r>
      <w:r>
        <w:rPr>
          <w:rFonts w:hint="eastAsia" w:ascii="仿宋_GB2312" w:hAnsi="仿宋_GB2312" w:eastAsia="仿宋_GB2312" w:cs="仿宋_GB2312"/>
          <w:sz w:val="32"/>
          <w:szCs w:val="32"/>
        </w:rPr>
        <w:t>赔偿责任；对直接责任人员由其所在单位或者上级主管机关给予行政处分：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(一)未经渔政渔港监督管理机关批准或者未按照批准文件的规定，在渔港内装卸易燃、易爆、有毒等危险货物的；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(二)未经渔政渔港监督管理机关批准，在渔港内新建、改建、扩建各种设施或者进行其他水上、水下施工作业的；</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(三)在渔港内的航道、港池、锚地和停泊区从事有碍海上交</w:t>
      </w:r>
      <w:r>
        <w:rPr>
          <w:rFonts w:ascii="Times New Roman" w:hAnsi="Times New Roman" w:eastAsia="仿宋_GB2312" w:cs="Times New Roman"/>
          <w:sz w:val="32"/>
          <w:szCs w:val="32"/>
        </w:rPr>
        <w:t>通安全的捕捞、养殖等生产活动的。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w:t>
      </w:r>
      <w:r>
        <w:rPr>
          <w:rFonts w:ascii="Times New Roman" w:hAnsi="Times New Roman" w:eastAsia="仿宋_GB2312" w:cs="Times New Roman"/>
          <w:sz w:val="32"/>
          <w:szCs w:val="32"/>
        </w:rPr>
        <w:t>　违反本条例规定，未持有船舶证书或者未配齐船员的，由渔政渔港监督管理机关责令改正，可以并处罚款。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w:t>
      </w:r>
      <w:r>
        <w:rPr>
          <w:rFonts w:ascii="Times New Roman" w:hAnsi="Times New Roman" w:eastAsia="仿宋_GB2312" w:cs="Times New Roman"/>
          <w:sz w:val="32"/>
          <w:szCs w:val="32"/>
        </w:rPr>
        <w:t>　违反本条例规定，不执行渔政渔港监督管理机关作出的离港、停航、改航、停止作业的决定，或者在执行中违反上述决定的，由渔政渔港监督管理机关责令改正，可以并处警告、罚款；情节严重的，扣留或者吊销船长职务证书。</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w:t>
      </w:r>
      <w:r>
        <w:rPr>
          <w:rFonts w:ascii="Times New Roman" w:hAnsi="Times New Roman" w:eastAsia="仿宋_GB2312" w:cs="Times New Roman"/>
          <w:sz w:val="32"/>
          <w:szCs w:val="32"/>
        </w:rPr>
        <w:t>　当事人对渔政渔港监督管理机关作出的行政处罚决定不服的，可以在接到处罚通知之日起十五日内向人民法院起诉；期满不起诉又不履行的，由渔政渔港监督管理机关申请人民法院强制执行。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w:t>
      </w:r>
      <w:r>
        <w:rPr>
          <w:rFonts w:ascii="Times New Roman" w:hAnsi="Times New Roman" w:eastAsia="仿宋_GB2312" w:cs="Times New Roman"/>
          <w:sz w:val="32"/>
          <w:szCs w:val="32"/>
        </w:rPr>
        <w:t>　因渔港水域内发生的交通事故或者其他沿海水域发生的渔业船舶之间的交通事故引起的民事纠纷，可以由渔政渔港监督管理机关调解处理；调解不成或者不愿意调解的，当事人可以向人民法院起诉。</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w:t>
      </w:r>
      <w:r>
        <w:rPr>
          <w:rFonts w:ascii="Times New Roman" w:hAnsi="Times New Roman" w:eastAsia="仿宋_GB2312" w:cs="Times New Roman"/>
          <w:sz w:val="32"/>
          <w:szCs w:val="32"/>
        </w:rPr>
        <w:t>　拒绝、阻碍渔政渔港监督管理工作人员依法执行公务，应当给予治安管理处罚的，由公安机关依照《中华人民共和国治安管理处罚条例》有关规定处罚；构成犯罪的，由司法机关依法追究刑事责任。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w:t>
      </w:r>
      <w:r>
        <w:rPr>
          <w:rFonts w:ascii="Times New Roman" w:hAnsi="Times New Roman" w:eastAsia="仿宋_GB2312" w:cs="Times New Roman"/>
          <w:sz w:val="32"/>
          <w:szCs w:val="32"/>
        </w:rPr>
        <w:t>　渔政渔港监督管理工作人员，在渔港和渔港水域交通安全监督管理工作中，玩忽职守</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滥用职权、徇私舞弊的，由其所在单位或者上级主管机关给予行政处分；构成犯罪的，由司法机关依法追究刑事责任。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w:t>
      </w:r>
      <w:r>
        <w:rPr>
          <w:rFonts w:ascii="Times New Roman" w:hAnsi="Times New Roman" w:eastAsia="仿宋_GB2312" w:cs="Times New Roman"/>
          <w:sz w:val="32"/>
          <w:szCs w:val="32"/>
        </w:rPr>
        <w:t>　本条例由农业部负责解释；实施细则由农业部制定。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ascii="Times New Roman" w:hAnsi="Times New Roman" w:eastAsia="仿宋_GB2312" w:cs="Times New Roman"/>
          <w:sz w:val="32"/>
          <w:szCs w:val="32"/>
        </w:rPr>
        <w:t>　本</w:t>
      </w:r>
      <w:r>
        <w:rPr>
          <w:rFonts w:hint="eastAsia" w:ascii="仿宋_GB2312" w:hAnsi="仿宋_GB2312" w:eastAsia="仿宋_GB2312" w:cs="仿宋_GB2312"/>
          <w:sz w:val="32"/>
          <w:szCs w:val="32"/>
        </w:rPr>
        <w:t>条例自1989年8月1日起施行。</w:t>
      </w:r>
    </w:p>
    <w:p>
      <w:pPr>
        <w:rPr>
          <w:sz w:val="32"/>
          <w:szCs w:val="32"/>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微软雅黑"/>
    <w:panose1 w:val="03000509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方正楷体_GBK">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- 6 -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hideSpellingErrors/>
  <w:hideGrammaticalErrors/>
  <w:trackRevisions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4NjQwOWM3YmY2MTA2NDdkYjQ4YWY2Njc4NjdhNTE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91A49"/>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15CD"/>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449A2"/>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6A0228E"/>
    <w:rsid w:val="06E72AA9"/>
    <w:rsid w:val="07405EF4"/>
    <w:rsid w:val="0788080A"/>
    <w:rsid w:val="07E71367"/>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AC424B"/>
    <w:rsid w:val="0C1E058F"/>
    <w:rsid w:val="0C255D01"/>
    <w:rsid w:val="0C297D97"/>
    <w:rsid w:val="0D3C4224"/>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484CDF"/>
    <w:rsid w:val="155E2CB3"/>
    <w:rsid w:val="157124FD"/>
    <w:rsid w:val="15B17054"/>
    <w:rsid w:val="160A20C3"/>
    <w:rsid w:val="16173655"/>
    <w:rsid w:val="16E85B46"/>
    <w:rsid w:val="174517D7"/>
    <w:rsid w:val="18413C16"/>
    <w:rsid w:val="18971E78"/>
    <w:rsid w:val="18B43502"/>
    <w:rsid w:val="18C776B0"/>
    <w:rsid w:val="198A0A54"/>
    <w:rsid w:val="19DB6C33"/>
    <w:rsid w:val="1A3209E2"/>
    <w:rsid w:val="1A8E3AF5"/>
    <w:rsid w:val="1ABC528A"/>
    <w:rsid w:val="1B2039C2"/>
    <w:rsid w:val="1B256F50"/>
    <w:rsid w:val="1BAF2172"/>
    <w:rsid w:val="1C6F6A7C"/>
    <w:rsid w:val="1C9212F7"/>
    <w:rsid w:val="1D1A78F5"/>
    <w:rsid w:val="1F501AAA"/>
    <w:rsid w:val="1FA75BB5"/>
    <w:rsid w:val="1FE16FBA"/>
    <w:rsid w:val="1FF628F6"/>
    <w:rsid w:val="1FFE59F4"/>
    <w:rsid w:val="206846D2"/>
    <w:rsid w:val="208F14A3"/>
    <w:rsid w:val="2096095A"/>
    <w:rsid w:val="20D86240"/>
    <w:rsid w:val="21CB6604"/>
    <w:rsid w:val="21CE0F2E"/>
    <w:rsid w:val="221D0BEA"/>
    <w:rsid w:val="22DD4281"/>
    <w:rsid w:val="23341BEE"/>
    <w:rsid w:val="253620CC"/>
    <w:rsid w:val="25636DDB"/>
    <w:rsid w:val="25690A08"/>
    <w:rsid w:val="25981EEB"/>
    <w:rsid w:val="25BF3D61"/>
    <w:rsid w:val="25F044FF"/>
    <w:rsid w:val="26A760E3"/>
    <w:rsid w:val="26BD5EFD"/>
    <w:rsid w:val="26C10A61"/>
    <w:rsid w:val="26CA1A3A"/>
    <w:rsid w:val="26D80C65"/>
    <w:rsid w:val="27680A3B"/>
    <w:rsid w:val="278A0CBD"/>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CB7392A"/>
    <w:rsid w:val="2D0B2DBD"/>
    <w:rsid w:val="2D644059"/>
    <w:rsid w:val="2DBE0D65"/>
    <w:rsid w:val="2DDE6B1E"/>
    <w:rsid w:val="2E1B43B4"/>
    <w:rsid w:val="2ED32E01"/>
    <w:rsid w:val="2F435B16"/>
    <w:rsid w:val="2FF20DF5"/>
    <w:rsid w:val="30824D76"/>
    <w:rsid w:val="30E366F7"/>
    <w:rsid w:val="313E5963"/>
    <w:rsid w:val="318138A8"/>
    <w:rsid w:val="31F05688"/>
    <w:rsid w:val="31F575B2"/>
    <w:rsid w:val="320E2B0A"/>
    <w:rsid w:val="32252208"/>
    <w:rsid w:val="3242780E"/>
    <w:rsid w:val="325E7BE3"/>
    <w:rsid w:val="330624E0"/>
    <w:rsid w:val="330D4027"/>
    <w:rsid w:val="331525BD"/>
    <w:rsid w:val="3330356C"/>
    <w:rsid w:val="33CF5811"/>
    <w:rsid w:val="34031BBE"/>
    <w:rsid w:val="349C60FB"/>
    <w:rsid w:val="34B24EB5"/>
    <w:rsid w:val="34C9780A"/>
    <w:rsid w:val="34DC1FAB"/>
    <w:rsid w:val="34E116C0"/>
    <w:rsid w:val="35095248"/>
    <w:rsid w:val="355560D1"/>
    <w:rsid w:val="35AE4DD0"/>
    <w:rsid w:val="35E26969"/>
    <w:rsid w:val="37BE1588"/>
    <w:rsid w:val="37EB78B4"/>
    <w:rsid w:val="386D21AD"/>
    <w:rsid w:val="387E7233"/>
    <w:rsid w:val="38851898"/>
    <w:rsid w:val="388D0D2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B857FD"/>
    <w:rsid w:val="429465D8"/>
    <w:rsid w:val="431B4937"/>
    <w:rsid w:val="434336CE"/>
    <w:rsid w:val="4361706F"/>
    <w:rsid w:val="43CA1521"/>
    <w:rsid w:val="43D46F84"/>
    <w:rsid w:val="444B0E8A"/>
    <w:rsid w:val="452D2D32"/>
    <w:rsid w:val="455A248C"/>
    <w:rsid w:val="45866A2B"/>
    <w:rsid w:val="45A46C77"/>
    <w:rsid w:val="468F3DAD"/>
    <w:rsid w:val="46D80A88"/>
    <w:rsid w:val="46EE0064"/>
    <w:rsid w:val="47671FAE"/>
    <w:rsid w:val="47793996"/>
    <w:rsid w:val="47A250A3"/>
    <w:rsid w:val="48624C7F"/>
    <w:rsid w:val="48A936DA"/>
    <w:rsid w:val="48AC4D69"/>
    <w:rsid w:val="494B3B16"/>
    <w:rsid w:val="499D1725"/>
    <w:rsid w:val="49C224BB"/>
    <w:rsid w:val="4A4F5FBC"/>
    <w:rsid w:val="4A732A37"/>
    <w:rsid w:val="4B2E2D61"/>
    <w:rsid w:val="4D7C1855"/>
    <w:rsid w:val="4DC87E21"/>
    <w:rsid w:val="4E4E7955"/>
    <w:rsid w:val="4E6576C1"/>
    <w:rsid w:val="4E6A2FDF"/>
    <w:rsid w:val="4E777C22"/>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08A8"/>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F7832"/>
    <w:rsid w:val="56E0027A"/>
    <w:rsid w:val="56E91124"/>
    <w:rsid w:val="575D4E2E"/>
    <w:rsid w:val="577F6B33"/>
    <w:rsid w:val="58035B31"/>
    <w:rsid w:val="582D45D3"/>
    <w:rsid w:val="58F6185E"/>
    <w:rsid w:val="591257DC"/>
    <w:rsid w:val="59C87720"/>
    <w:rsid w:val="5AB91E0A"/>
    <w:rsid w:val="5ACD03CB"/>
    <w:rsid w:val="5B353B99"/>
    <w:rsid w:val="5B6D42C1"/>
    <w:rsid w:val="5BCD3584"/>
    <w:rsid w:val="5C223266"/>
    <w:rsid w:val="5D0B40ED"/>
    <w:rsid w:val="5D101449"/>
    <w:rsid w:val="5D663F23"/>
    <w:rsid w:val="5DB22BFD"/>
    <w:rsid w:val="5DC97723"/>
    <w:rsid w:val="5DD739B2"/>
    <w:rsid w:val="5E900D37"/>
    <w:rsid w:val="5F5011B7"/>
    <w:rsid w:val="5F575403"/>
    <w:rsid w:val="5F741CFE"/>
    <w:rsid w:val="5F88093C"/>
    <w:rsid w:val="5F927ABC"/>
    <w:rsid w:val="5FAD5C1F"/>
    <w:rsid w:val="5FDB251D"/>
    <w:rsid w:val="60492E1B"/>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70796813"/>
    <w:rsid w:val="70817970"/>
    <w:rsid w:val="709949F1"/>
    <w:rsid w:val="712B5699"/>
    <w:rsid w:val="71DE60AD"/>
    <w:rsid w:val="721D116E"/>
    <w:rsid w:val="72A30A90"/>
    <w:rsid w:val="72AE5309"/>
    <w:rsid w:val="72C042BE"/>
    <w:rsid w:val="73166D41"/>
    <w:rsid w:val="735A6A5C"/>
    <w:rsid w:val="7375262D"/>
    <w:rsid w:val="73AF3C73"/>
    <w:rsid w:val="741A53B1"/>
    <w:rsid w:val="746128E3"/>
    <w:rsid w:val="746D1278"/>
    <w:rsid w:val="75BD54E2"/>
    <w:rsid w:val="762C29D0"/>
    <w:rsid w:val="765D4468"/>
    <w:rsid w:val="76635F01"/>
    <w:rsid w:val="76975133"/>
    <w:rsid w:val="769B60FD"/>
    <w:rsid w:val="76C10F77"/>
    <w:rsid w:val="772966DA"/>
    <w:rsid w:val="77D8678E"/>
    <w:rsid w:val="77FF68F3"/>
    <w:rsid w:val="78061DFD"/>
    <w:rsid w:val="7814798C"/>
    <w:rsid w:val="7819740D"/>
    <w:rsid w:val="781E454A"/>
    <w:rsid w:val="789F59B2"/>
    <w:rsid w:val="78E10B53"/>
    <w:rsid w:val="78ED2B64"/>
    <w:rsid w:val="796E7B9B"/>
    <w:rsid w:val="79A7191C"/>
    <w:rsid w:val="7A224A32"/>
    <w:rsid w:val="7A4B0114"/>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547A69"/>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E0A251-7A83-449D-8861-8E1573BA0218}">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2614</Words>
  <Characters>2629</Characters>
  <Lines>19</Lines>
  <Paragraphs>5</Paragraphs>
  <TotalTime>2</TotalTime>
  <ScaleCrop>false</ScaleCrop>
  <LinksUpToDate>false</LinksUpToDate>
  <CharactersWithSpaces>2660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2022-10-30T08:41:08Z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AAC7F7B6F5494A41BADB80700CA67999</vt:lpwstr>
  </property>
</Properties>
</file>