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5A52" w:rsidRDefault="00C36427">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互联网信息服务管理办法</w:t>
      </w:r>
    </w:p>
    <w:p w:rsidR="005F5A52" w:rsidRDefault="005F5A52">
      <w:pPr>
        <w:pStyle w:val="a4"/>
        <w:ind w:firstLineChars="200" w:firstLine="616"/>
        <w:rPr>
          <w:rFonts w:ascii="楷体_GB2312" w:eastAsia="楷体_GB2312" w:hAnsi="楷体_GB2312" w:cs="楷体_GB2312"/>
          <w:spacing w:val="-6"/>
          <w:sz w:val="32"/>
          <w:szCs w:val="32"/>
        </w:rPr>
      </w:pPr>
    </w:p>
    <w:p w:rsidR="005F5A52" w:rsidRDefault="00C36427">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w:t>
      </w:r>
      <w:r>
        <w:rPr>
          <w:rFonts w:ascii="楷体_GB2312" w:eastAsia="楷体_GB2312" w:hAnsi="楷体_GB2312" w:cs="楷体_GB2312" w:hint="eastAsia"/>
          <w:sz w:val="32"/>
          <w:szCs w:val="32"/>
        </w:rPr>
        <w:t>2000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20</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31</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2000</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292</w:t>
      </w:r>
      <w:r>
        <w:rPr>
          <w:rFonts w:ascii="楷体_GB2312" w:eastAsia="楷体_GB2312" w:hAnsi="楷体_GB2312" w:cs="楷体_GB2312" w:hint="eastAsia"/>
          <w:sz w:val="32"/>
          <w:szCs w:val="32"/>
        </w:rPr>
        <w:t>号公布　自公布之日起施行</w:t>
      </w:r>
      <w:r>
        <w:rPr>
          <w:rFonts w:ascii="楷体_GB2312" w:eastAsia="楷体_GB2312" w:hAnsi="楷体_GB2312" w:cs="楷体_GB2312" w:hint="eastAsia"/>
          <w:sz w:val="32"/>
          <w:szCs w:val="32"/>
        </w:rPr>
        <w:t>)</w:t>
      </w:r>
    </w:p>
    <w:p w:rsidR="005F5A52" w:rsidRDefault="005F5A52">
      <w:pPr>
        <w:pStyle w:val="a4"/>
        <w:ind w:firstLineChars="200" w:firstLine="640"/>
        <w:rPr>
          <w:rFonts w:ascii="方正黑体_GBK" w:eastAsia="方正黑体_GBK" w:hAnsi="方正黑体_GBK" w:cs="方正黑体_GBK"/>
          <w:sz w:val="32"/>
          <w:szCs w:val="32"/>
        </w:rPr>
      </w:pP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为了规范互联网信息服务活动，促进互联网信息服务健康有序发展，制定本办法。</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在中华人民共和国境内从事互联网信息服务活动，必须遵守本办法。</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本办法所称互联网信息服务，是指通过互联网向上网用户提供信息的服务活动。</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互联网信息服务分为经营性和非经营性两类。</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经营性互联网信息服务，是指通过互联网向上网用户有偿提供信息或者网页制作等服务活动。</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非经营性互联网信息服务，是指通过互联网向上网用户无偿提供具有公开性、共享性信息的服务活动。</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仿宋_GB2312" w:eastAsia="仿宋_GB2312" w:hAnsi="仿宋_GB2312" w:cs="仿宋_GB2312" w:hint="eastAsia"/>
          <w:sz w:val="32"/>
          <w:szCs w:val="32"/>
        </w:rPr>
        <w:t xml:space="preserve">　国家对经营性互联网信息服务实行许可制度；对非经营性互联网信息服务实行备案制度。</w:t>
      </w:r>
    </w:p>
    <w:p w:rsidR="005F5A52" w:rsidRDefault="00C36427">
      <w:pPr>
        <w:pStyle w:val="a4"/>
        <w:ind w:firstLineChars="200" w:firstLine="664"/>
        <w:rPr>
          <w:rFonts w:ascii="仿宋_GB2312" w:eastAsia="仿宋_GB2312" w:hAnsi="仿宋_GB2312" w:cs="仿宋_GB2312"/>
          <w:sz w:val="32"/>
          <w:szCs w:val="32"/>
        </w:rPr>
      </w:pPr>
      <w:r>
        <w:rPr>
          <w:rFonts w:ascii="仿宋_GB2312" w:eastAsia="仿宋_GB2312" w:hAnsi="仿宋_GB2312" w:cs="仿宋_GB2312" w:hint="eastAsia"/>
          <w:spacing w:val="6"/>
          <w:sz w:val="32"/>
          <w:szCs w:val="32"/>
        </w:rPr>
        <w:t>未取得许可或者未履行备案手续的，不得从事互联网信息</w:t>
      </w:r>
      <w:r>
        <w:rPr>
          <w:rFonts w:ascii="仿宋_GB2312" w:eastAsia="仿宋_GB2312" w:hAnsi="仿宋_GB2312" w:cs="仿宋_GB2312" w:hint="eastAsia"/>
          <w:spacing w:val="6"/>
          <w:sz w:val="32"/>
          <w:szCs w:val="32"/>
        </w:rPr>
        <w:lastRenderedPageBreak/>
        <w:t>服</w:t>
      </w:r>
      <w:r>
        <w:rPr>
          <w:rFonts w:ascii="仿宋_GB2312" w:eastAsia="仿宋_GB2312" w:hAnsi="仿宋_GB2312" w:cs="仿宋_GB2312" w:hint="eastAsia"/>
          <w:sz w:val="32"/>
          <w:szCs w:val="32"/>
        </w:rPr>
        <w:t>务。</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从事新闻、出版、教育、医疗保健、药品和医疗器械等互联网信息服务，依照法律、行政法规以及国家有关规定须经有关主管部门审核同意</w:t>
      </w:r>
      <w:r>
        <w:rPr>
          <w:rFonts w:ascii="仿宋_GB2312" w:eastAsia="仿宋_GB2312" w:hAnsi="仿宋_GB2312" w:cs="仿宋_GB2312" w:hint="eastAsia"/>
          <w:sz w:val="32"/>
          <w:szCs w:val="32"/>
        </w:rPr>
        <w:t>的</w:t>
      </w:r>
      <w:bookmarkStart w:id="0" w:name="_GoBack"/>
      <w:bookmarkEnd w:id="0"/>
      <w:r>
        <w:rPr>
          <w:rFonts w:ascii="仿宋_GB2312" w:eastAsia="仿宋_GB2312" w:hAnsi="仿宋_GB2312" w:cs="仿宋_GB2312" w:hint="eastAsia"/>
          <w:sz w:val="32"/>
          <w:szCs w:val="32"/>
        </w:rPr>
        <w:t>，在申请经营许可或者履行备案手续前，应当依法经有关主管部门审核同意。</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从事经营性互联网信息服务，除应当符合《中华人民共和国电信条例》规定的要求外，还应当具备下列条件：</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有业务发展计划及相关技术方案；</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有健全的网络与信息安全保障措施，包括网站安全保障措施、信息安全保密管理制度、用户信息安全管理制度；</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服务项目属于本办法第五条规定范围的，已取得有关主管部门同意的文件。</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从事经营性互联网信息服务，应当向省、自治区、直辖市电信管理机构或者国务院信息产业主管部门申请办理互联网信息服务</w:t>
      </w:r>
      <w:r>
        <w:rPr>
          <w:rFonts w:ascii="仿宋_GB2312" w:eastAsia="仿宋_GB2312" w:hAnsi="仿宋_GB2312" w:cs="仿宋_GB2312" w:hint="eastAsia"/>
          <w:sz w:val="32"/>
          <w:szCs w:val="32"/>
        </w:rPr>
        <w:t>增值电信业务经营许可证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以下简称经营许可证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省、自治区、直辖市电信管理机构或者国务院信息产业主管部门应当自收到申请之日起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日内审查完毕，作出批准或者不予批准的决定。予以批准的，颁发经营许可证；不予批准的，应当书面通知申请人并说明理由。</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申请人取得经营许可证后，应当持经营许可证向企业登记机</w:t>
      </w:r>
      <w:r>
        <w:rPr>
          <w:rFonts w:ascii="仿宋_GB2312" w:eastAsia="仿宋_GB2312" w:hAnsi="仿宋_GB2312" w:cs="仿宋_GB2312" w:hint="eastAsia"/>
          <w:sz w:val="32"/>
          <w:szCs w:val="32"/>
        </w:rPr>
        <w:lastRenderedPageBreak/>
        <w:t>关办理登记手续。</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从事非经营性互联网信息服务，应当向省、自治区、直辖市电信管理机构或者国务院信息产业主管部门办理备案手续。办理备案时，应当提交下列材料：</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主办单位和网站负责人的基本情况；</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网站网址和服务项目；</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服务项目属于本办法第五条规定范围的，已取得有关主管部门的同意文件。</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省、自治区、直辖市电信管理机构对备案材料齐全的，应当予以备案并编号。</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仿宋_GB2312" w:eastAsia="仿宋_GB2312" w:hAnsi="仿宋_GB2312" w:cs="仿宋_GB2312" w:hint="eastAsia"/>
          <w:sz w:val="32"/>
          <w:szCs w:val="32"/>
        </w:rPr>
        <w:t xml:space="preserve">　从事互联网信息服务，拟开办电子公告服务的，应当在申请经营性互联网信息服务许可或者办理非经营性互联网信息服务备案时，按照国家有关规定提出专项申请或者专项备案。</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省、自治区、直辖市电信管理机构和国务院信息产业主管部门应当公布取得经营许可证或者已履行备案手续的互联网信息服务提供者名单。</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互联网信息服务提供者应当按照经许</w:t>
      </w:r>
      <w:r>
        <w:rPr>
          <w:rFonts w:ascii="仿宋_GB2312" w:eastAsia="仿宋_GB2312" w:hAnsi="仿宋_GB2312" w:cs="仿宋_GB2312" w:hint="eastAsia"/>
          <w:sz w:val="32"/>
          <w:szCs w:val="32"/>
        </w:rPr>
        <w:t>可或者备案的项目提供服务，不得超出经许可或者备案的项目提供服务。</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非经营性互联网信息服务提供者不得从事有偿服务。</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互联网信息服务提供者变更服务项目、网站网址等事项的，应当提前</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日向原审核、发证或者备案机关办理变更手续。</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互联网信息服务提供者应当在其网站主页的显著位置标明其经营许可证编号或者备案编号。</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互联网信息服务提供者应当向上网用户提供良好的服务，并保证所提供的信息内容合法。</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从事新闻、出版以及电子公告等服务项目的互联网信息服务提供者，应当记录提供的信息内容及其发布时间、互</w:t>
      </w:r>
      <w:r>
        <w:rPr>
          <w:rFonts w:ascii="仿宋_GB2312" w:eastAsia="仿宋_GB2312" w:hAnsi="仿宋_GB2312" w:cs="仿宋_GB2312" w:hint="eastAsia"/>
          <w:sz w:val="32"/>
          <w:szCs w:val="32"/>
        </w:rPr>
        <w:t>联网地址或者域名；互联网接入服务提供者应当记录上网用户的上网时间、用户帐号、互联网地址或者域名、主叫电话号码等信息。</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互联网信息服务提供者和互联网接入服务提供者的记录备份应当保存</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日，并在国家有关机关依法查询时，予以提供。</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互联网信息服务提供者不得制作、复制、发布、传播含有下列内容的信息：</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反对宪法所确定的基本原则的；</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危害国家安全，泄露国家秘密，颠覆国家政权，破坏国家统一的；</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损害国家荣誉和利益的；</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煽动民族仇恨、民族歧视，破坏民族团结的；</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破坏国家宗教政策，宣扬邪教和封建迷信的；</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散布谣言，扰乱社会秩序，破坏社会稳定的；</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散布淫秽、色情、赌博、暴力、凶杀、恐怖或者教唆犯罪的；</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侮辱或者诽谤他人，侵害他人合法权益的；</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含有法律、行政法规禁止的其他内容的。</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互联网信息服务提供者发现其网站传输的信息明显属于本办法第十五条所列内容之一的，应当立即停止传输，保存有关记录，并向国家有关机关报告。</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经营性互联网信息服务提供者申请在境内境外上市或者同外商合资、合作，应当事先经国务院信息产业主管部门审查同意；其</w:t>
      </w:r>
      <w:r>
        <w:rPr>
          <w:rFonts w:ascii="仿宋_GB2312" w:eastAsia="仿宋_GB2312" w:hAnsi="仿宋_GB2312" w:cs="仿宋_GB2312" w:hint="eastAsia"/>
          <w:sz w:val="32"/>
          <w:szCs w:val="32"/>
        </w:rPr>
        <w:t>中，外商投资的比例应当符合有关法律、行政法规的规定。</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国务院信息产业主管部门和省、自治区、直辖市电信管理机构，依法对互联网信息服务实施监督管理。</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新闻、出版、教育、卫生、药品监督管理、工商行政管理和公安、国家安全等有关主管部门，在各自职责范围内依法对互联网信息内容实施监督管理。</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违反本办法的规定，未取得经营许可证，擅自从事经营性互联网信息服务，或者超出许可的项目提供服务的，由</w:t>
      </w:r>
      <w:r>
        <w:rPr>
          <w:rFonts w:ascii="仿宋_GB2312" w:eastAsia="仿宋_GB2312" w:hAnsi="仿宋_GB2312" w:cs="仿宋_GB2312" w:hint="eastAsia"/>
          <w:sz w:val="32"/>
          <w:szCs w:val="32"/>
        </w:rPr>
        <w:lastRenderedPageBreak/>
        <w:t>省、自治区、直辖市电信管理机构责令限期改正，有违法所得的，没收违法所得，处违法所得</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倍以下的罚款；没有违法</w:t>
      </w:r>
      <w:r>
        <w:rPr>
          <w:rFonts w:ascii="仿宋_GB2312" w:eastAsia="仿宋_GB2312" w:hAnsi="仿宋_GB2312" w:cs="仿宋_GB2312" w:hint="eastAsia"/>
          <w:sz w:val="32"/>
          <w:szCs w:val="32"/>
        </w:rPr>
        <w:t>所得或者违法所得不足</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万元的，处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万元以下的罚款；情节严重的，责令关闭网站。</w:t>
      </w:r>
    </w:p>
    <w:p w:rsidR="005F5A52" w:rsidRDefault="00C36427">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违反本办法的规定，未履行备案手续，擅自从事非经营性互联网信息服务，或者超出备案的项目提供服务的，由省、自治区、直辖市电信管理机构责令限期改正；拒不改正的，责令关闭网站。</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仿宋_GB2312" w:eastAsia="仿宋_GB2312" w:hAnsi="仿宋_GB2312" w:cs="仿宋_GB2312" w:hint="eastAsia"/>
          <w:sz w:val="32"/>
          <w:szCs w:val="32"/>
        </w:rPr>
        <w:t xml:space="preserve">　制作、复制、发布、传播本办法第十五条所列内容之一的信息，构成犯罪的，依法追究刑事责任；尚不构成犯罪的，由公安机关、国家安全机关依照《中华人民共和国治安管理处罚条例》、《计算机信息网络国际联网安全保护管理办法》等有关法律、行政法规的规定予以处罚；对经营性互联网信息服务提供者，并由发证机关责令停业整顿直至吊销经营许可证，通知企业登记机关；对非经营性互联网信息服务提供者，并由备案机关责令暂时关闭网站直至关闭网站。</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未履行本办法第十四条规定的义务的，由省、自治区、直辖市电信管理机构责令改正；情节严重的</w:t>
      </w:r>
      <w:r>
        <w:rPr>
          <w:rFonts w:ascii="仿宋_GB2312" w:eastAsia="仿宋_GB2312" w:hAnsi="仿宋_GB2312" w:cs="仿宋_GB2312" w:hint="eastAsia"/>
          <w:sz w:val="32"/>
          <w:szCs w:val="32"/>
        </w:rPr>
        <w:t>，责令停业整顿或者暂时关闭网站。</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违反本办法的规定，未在其网站主页上标明其经营许可证编号或者备案编号的，由省、自治区、直辖市电信管</w:t>
      </w:r>
      <w:r>
        <w:rPr>
          <w:rFonts w:ascii="仿宋_GB2312" w:eastAsia="仿宋_GB2312" w:hAnsi="仿宋_GB2312" w:cs="仿宋_GB2312" w:hint="eastAsia"/>
          <w:sz w:val="32"/>
          <w:szCs w:val="32"/>
        </w:rPr>
        <w:lastRenderedPageBreak/>
        <w:t>理机构责令改正，处</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违反本办法第十六条规定的义务的，由省、自治区、直辖市电信管理机构责令改正；情节严重的，对经营性互联网信息服务提供者，并由发证机关吊销经营许可证，对非经营性互联网信息服务提供者，并由备案机关责令关闭网站。</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互联网信息服务提供者在其业务活动中，违反其他法律、法规的，由新闻、出版、教育、卫生、药品监</w:t>
      </w:r>
      <w:r>
        <w:rPr>
          <w:rFonts w:ascii="仿宋_GB2312" w:eastAsia="仿宋_GB2312" w:hAnsi="仿宋_GB2312" w:cs="仿宋_GB2312" w:hint="eastAsia"/>
          <w:sz w:val="32"/>
          <w:szCs w:val="32"/>
        </w:rPr>
        <w:t>督管理和工商行政管理等有关主管部门依照有关法律、法规的规定处罚。</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仿宋_GB2312" w:eastAsia="仿宋_GB2312" w:hAnsi="仿宋_GB2312" w:cs="仿宋_GB2312" w:hint="eastAsia"/>
          <w:sz w:val="32"/>
          <w:szCs w:val="32"/>
        </w:rPr>
        <w:t xml:space="preserve">　电信管理机构和其他有关主管部门及其工作人员，玩忽职守、滥用职权、徇私舞弊，疏于对互联网信息服务的监督管理，造成严重后果，构成犯罪的，依法追究刑事责任；尚不构成犯罪的，对直接负责的主管人员和其他直接责任人员依法给予降级、撤职直至开除的行政处分。</w:t>
      </w:r>
    </w:p>
    <w:p w:rsidR="005F5A52" w:rsidRDefault="00C36427">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在本办法公布前从事互联网信息服务的，应当自本办法公布之日起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日内依照本办法的有关规定补办有关手续。</w:t>
      </w:r>
    </w:p>
    <w:p w:rsidR="005F5A52" w:rsidRDefault="00C36427">
      <w:pPr>
        <w:pStyle w:val="a4"/>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本办法自公布之日起施行。</w:t>
      </w:r>
    </w:p>
    <w:sectPr w:rsidR="005F5A52" w:rsidSect="005F5A52">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6427" w:rsidRDefault="00C36427" w:rsidP="005F5A52">
      <w:r>
        <w:separator/>
      </w:r>
    </w:p>
  </w:endnote>
  <w:endnote w:type="continuationSeparator" w:id="1">
    <w:p w:rsidR="00C36427" w:rsidRDefault="00C36427" w:rsidP="005F5A5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Arial Unicode MS"/>
    <w:panose1 w:val="03000509000000000000"/>
    <w:charset w:val="86"/>
    <w:family w:val="script"/>
    <w:pitch w:val="fixed"/>
    <w:sig w:usb0="00000001" w:usb1="080E0000" w:usb2="00000010" w:usb3="00000000" w:csb0="00040000" w:csb1="00000000"/>
  </w:font>
  <w:font w:name="方正楷体_GBK">
    <w:altName w:val="Arial Unicode MS"/>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altName w:val="楷体"/>
    <w:charset w:val="86"/>
    <w:family w:val="modern"/>
    <w:pitch w:val="default"/>
    <w:sig w:usb0="00000000" w:usb1="00000000" w:usb2="00000000" w:usb3="00000000" w:csb0="00040000" w:csb1="00000000"/>
  </w:font>
  <w:font w:name="仿宋_GB2312">
    <w:altName w:val="仿宋"/>
    <w:charset w:val="86"/>
    <w:family w:val="modern"/>
    <w:pitch w:val="default"/>
    <w:sig w:usb0="00000000" w:usb1="00000000" w:usb2="0000000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5A52" w:rsidRDefault="005F5A52">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5F5A52" w:rsidRDefault="005F5A52">
                <w:pPr>
                  <w:pStyle w:val="a6"/>
                  <w:rPr>
                    <w:sz w:val="24"/>
                  </w:rPr>
                </w:pPr>
                <w:r>
                  <w:rPr>
                    <w:rFonts w:hint="eastAsia"/>
                    <w:sz w:val="24"/>
                  </w:rPr>
                  <w:fldChar w:fldCharType="begin"/>
                </w:r>
                <w:r w:rsidR="00C36427">
                  <w:rPr>
                    <w:rFonts w:hint="eastAsia"/>
                    <w:sz w:val="24"/>
                  </w:rPr>
                  <w:instrText xml:space="preserve"> PAGE  \* MERGE</w:instrText>
                </w:r>
                <w:r w:rsidR="00C36427">
                  <w:rPr>
                    <w:rFonts w:hint="eastAsia"/>
                    <w:sz w:val="24"/>
                  </w:rPr>
                  <w:instrText xml:space="preserve">FORMAT </w:instrText>
                </w:r>
                <w:r>
                  <w:rPr>
                    <w:rFonts w:hint="eastAsia"/>
                    <w:sz w:val="24"/>
                  </w:rPr>
                  <w:fldChar w:fldCharType="separate"/>
                </w:r>
                <w:r w:rsidR="008C382F">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6427" w:rsidRDefault="00C36427" w:rsidP="005F5A52">
      <w:r>
        <w:separator/>
      </w:r>
    </w:p>
  </w:footnote>
  <w:footnote w:type="continuationSeparator" w:id="1">
    <w:p w:rsidR="00C36427" w:rsidRDefault="00C36427" w:rsidP="005F5A52">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3"/>
  <w:bordersDoNotSurroundHeader/>
  <w:bordersDoNotSurroundFooter/>
  <w:hideSpellingErrors/>
  <w:hideGrammaticalErrors/>
  <w:trackRevisions/>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MWZhOTI1NmM2M2U5MWU4NDc2MjU3ODc3ZWMxMThiYzE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5A5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382F"/>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6427"/>
    <w:rsid w:val="00C44E90"/>
    <w:rsid w:val="00C5018B"/>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6E4DEB"/>
    <w:rsid w:val="439B0217"/>
    <w:rsid w:val="43A04D6D"/>
    <w:rsid w:val="43CA1521"/>
    <w:rsid w:val="43D46F84"/>
    <w:rsid w:val="443E4D4D"/>
    <w:rsid w:val="444B0E8A"/>
    <w:rsid w:val="448268F9"/>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F5A52"/>
    <w:pPr>
      <w:widowControl w:val="0"/>
      <w:jc w:val="both"/>
    </w:pPr>
    <w:rPr>
      <w:kern w:val="2"/>
      <w:sz w:val="21"/>
    </w:rPr>
  </w:style>
  <w:style w:type="paragraph" w:styleId="1">
    <w:name w:val="heading 1"/>
    <w:basedOn w:val="a"/>
    <w:next w:val="a"/>
    <w:link w:val="1Char"/>
    <w:uiPriority w:val="9"/>
    <w:qFormat/>
    <w:rsid w:val="005F5A52"/>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5F5A52"/>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5F5A52"/>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5F5A52"/>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5F5A52"/>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5F5A52"/>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5F5A52"/>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5F5A52"/>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5F5A52"/>
    <w:pPr>
      <w:spacing w:before="100" w:beforeAutospacing="1" w:after="120"/>
      <w:ind w:leftChars="200" w:left="200"/>
    </w:pPr>
    <w:rPr>
      <w:szCs w:val="21"/>
    </w:rPr>
  </w:style>
  <w:style w:type="paragraph" w:styleId="a4">
    <w:name w:val="Plain Text"/>
    <w:basedOn w:val="a"/>
    <w:link w:val="Char0"/>
    <w:uiPriority w:val="99"/>
    <w:unhideWhenUsed/>
    <w:qFormat/>
    <w:rsid w:val="005F5A52"/>
    <w:rPr>
      <w:rFonts w:ascii="宋体" w:hAnsi="Courier New" w:cs="Courier New"/>
      <w:szCs w:val="21"/>
    </w:rPr>
  </w:style>
  <w:style w:type="paragraph" w:styleId="a5">
    <w:name w:val="Balloon Text"/>
    <w:basedOn w:val="a"/>
    <w:link w:val="Char1"/>
    <w:uiPriority w:val="99"/>
    <w:semiHidden/>
    <w:unhideWhenUsed/>
    <w:qFormat/>
    <w:rsid w:val="005F5A52"/>
    <w:rPr>
      <w:rFonts w:asciiTheme="minorHAnsi" w:eastAsiaTheme="minorEastAsia" w:hAnsiTheme="minorHAnsi" w:cstheme="minorBidi"/>
      <w:sz w:val="18"/>
      <w:szCs w:val="18"/>
    </w:rPr>
  </w:style>
  <w:style w:type="paragraph" w:styleId="a6">
    <w:name w:val="footer"/>
    <w:basedOn w:val="a"/>
    <w:link w:val="Char10"/>
    <w:uiPriority w:val="99"/>
    <w:unhideWhenUsed/>
    <w:qFormat/>
    <w:rsid w:val="005F5A52"/>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5F5A52"/>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5F5A52"/>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5F5A52"/>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5F5A52"/>
    <w:pPr>
      <w:spacing w:before="240" w:after="60"/>
      <w:jc w:val="center"/>
      <w:outlineLvl w:val="0"/>
    </w:pPr>
    <w:rPr>
      <w:rFonts w:ascii="Cambria" w:hAnsi="Cambria"/>
      <w:b/>
      <w:sz w:val="32"/>
      <w:szCs w:val="32"/>
    </w:rPr>
  </w:style>
  <w:style w:type="table" w:styleId="ab">
    <w:name w:val="Table Grid"/>
    <w:basedOn w:val="a1"/>
    <w:uiPriority w:val="59"/>
    <w:qFormat/>
    <w:rsid w:val="005F5A52"/>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5F5A52"/>
    <w:rPr>
      <w:vertAlign w:val="superscript"/>
    </w:rPr>
  </w:style>
  <w:style w:type="character" w:customStyle="1" w:styleId="Char0">
    <w:name w:val="纯文本 Char"/>
    <w:basedOn w:val="a0"/>
    <w:link w:val="a4"/>
    <w:uiPriority w:val="99"/>
    <w:qFormat/>
    <w:rsid w:val="005F5A52"/>
    <w:rPr>
      <w:rFonts w:ascii="宋体" w:eastAsia="宋体" w:hAnsi="Courier New" w:cs="Courier New"/>
      <w:szCs w:val="21"/>
    </w:rPr>
  </w:style>
  <w:style w:type="character" w:customStyle="1" w:styleId="Char2">
    <w:name w:val="页眉 Char"/>
    <w:basedOn w:val="a0"/>
    <w:link w:val="a7"/>
    <w:uiPriority w:val="99"/>
    <w:qFormat/>
    <w:rsid w:val="005F5A52"/>
    <w:rPr>
      <w:sz w:val="18"/>
      <w:szCs w:val="18"/>
    </w:rPr>
  </w:style>
  <w:style w:type="character" w:customStyle="1" w:styleId="Char4">
    <w:name w:val="页脚 Char"/>
    <w:basedOn w:val="a0"/>
    <w:link w:val="a6"/>
    <w:uiPriority w:val="99"/>
    <w:qFormat/>
    <w:rsid w:val="005F5A52"/>
    <w:rPr>
      <w:sz w:val="18"/>
      <w:szCs w:val="18"/>
    </w:rPr>
  </w:style>
  <w:style w:type="character" w:customStyle="1" w:styleId="1Char">
    <w:name w:val="标题 1 Char"/>
    <w:basedOn w:val="a0"/>
    <w:link w:val="1"/>
    <w:uiPriority w:val="9"/>
    <w:qFormat/>
    <w:rsid w:val="005F5A52"/>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5F5A52"/>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5F5A52"/>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5F5A52"/>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5F5A52"/>
    <w:rPr>
      <w:b/>
      <w:bCs/>
      <w:sz w:val="28"/>
      <w:szCs w:val="28"/>
    </w:rPr>
  </w:style>
  <w:style w:type="character" w:customStyle="1" w:styleId="6Char">
    <w:name w:val="标题 6 Char"/>
    <w:basedOn w:val="a0"/>
    <w:link w:val="6"/>
    <w:uiPriority w:val="9"/>
    <w:semiHidden/>
    <w:qFormat/>
    <w:rsid w:val="005F5A52"/>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5F5A52"/>
    <w:rPr>
      <w:b/>
      <w:bCs/>
      <w:sz w:val="24"/>
      <w:szCs w:val="24"/>
    </w:rPr>
  </w:style>
  <w:style w:type="character" w:customStyle="1" w:styleId="8Char">
    <w:name w:val="标题 8 Char"/>
    <w:basedOn w:val="a0"/>
    <w:link w:val="8"/>
    <w:uiPriority w:val="9"/>
    <w:semiHidden/>
    <w:qFormat/>
    <w:rsid w:val="005F5A52"/>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5F5A52"/>
    <w:rPr>
      <w:kern w:val="2"/>
      <w:sz w:val="18"/>
      <w:szCs w:val="18"/>
    </w:rPr>
  </w:style>
  <w:style w:type="character" w:customStyle="1" w:styleId="15">
    <w:name w:val="15"/>
    <w:basedOn w:val="a0"/>
    <w:qFormat/>
    <w:rsid w:val="005F5A52"/>
    <w:rPr>
      <w:rFonts w:ascii="Times New Roman" w:hAnsi="Times New Roman" w:cs="Times New Roman" w:hint="default"/>
      <w:b/>
      <w:bCs/>
    </w:rPr>
  </w:style>
  <w:style w:type="character" w:customStyle="1" w:styleId="Char">
    <w:name w:val="正文文本缩进 Char"/>
    <w:basedOn w:val="a0"/>
    <w:link w:val="a3"/>
    <w:uiPriority w:val="99"/>
    <w:qFormat/>
    <w:rsid w:val="005F5A52"/>
    <w:rPr>
      <w:rFonts w:ascii="Times New Roman" w:eastAsia="宋体" w:hAnsi="Times New Roman" w:cs="Times New Roman"/>
      <w:kern w:val="2"/>
      <w:sz w:val="21"/>
      <w:szCs w:val="21"/>
    </w:rPr>
  </w:style>
  <w:style w:type="character" w:customStyle="1" w:styleId="Char3">
    <w:name w:val="标题 Char"/>
    <w:basedOn w:val="a0"/>
    <w:link w:val="aa"/>
    <w:qFormat/>
    <w:rsid w:val="005F5A52"/>
    <w:rPr>
      <w:rFonts w:ascii="Cambria" w:eastAsia="宋体" w:hAnsi="Cambria" w:cs="Cambria" w:hint="default"/>
      <w:b/>
      <w:kern w:val="2"/>
      <w:sz w:val="32"/>
      <w:szCs w:val="32"/>
    </w:rPr>
  </w:style>
  <w:style w:type="character" w:customStyle="1" w:styleId="Char10">
    <w:name w:val="页脚 Char1"/>
    <w:basedOn w:val="a0"/>
    <w:link w:val="a6"/>
    <w:qFormat/>
    <w:rsid w:val="005F5A52"/>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462</Words>
  <Characters>2635</Characters>
  <Application>Microsoft Office Word</Application>
  <DocSecurity>0</DocSecurity>
  <Lines>21</Lines>
  <Paragraphs>6</Paragraphs>
  <ScaleCrop>false</ScaleCrop>
  <Company>Microsoft</Company>
  <LinksUpToDate>false</LinksUpToDate>
  <CharactersWithSpaces>3091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Microsoft</cp:lastModifiedBy>
  <cp:revision>34</cp:revision>
  <dcterms:created xsi:type="dcterms:W3CDTF">2019-05-21T02:29:00Z</dcterms:created>
  <dcterms:modified xsi:type="dcterms:W3CDTF">2022-10-30T05:16:00Z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2052-11.1.0.12759</vt:lpwstr>
  </property>
  <property fmtid="{D5CDD505-2E9C-101B-9397-08002B2CF9AE}" pid="3" name="ICV">
    <vt:lpwstr>AAC7F7B6F5494A41BADB80700CA67999</vt:lpwstr>
  </property>
</Properties>
</file>