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中华人民共和国城镇土地使用税暂行条例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(1988年9月27日中华人民共和国国务院令第17号发布　根据2006年12月31日《国务院关于修改〈中华人民共和国城镇土地使用税暂行条例〉的决定》第一次修订　根据2011年1月8日《国务院关于废止和修改部分行政法规的决定》第二次修订　根据2013年12月7日《国务院关于修改部分行政法规的决定》第三次修订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)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　</w:t>
      </w:r>
      <w:r>
        <w:rPr>
          <w:rFonts w:ascii="Times New Roman" w:hAnsi="Times New Roman" w:eastAsia="仿宋_GB2312" w:cs="Times New Roman"/>
          <w:sz w:val="32"/>
          <w:szCs w:val="32"/>
        </w:rPr>
        <w:t>为了合理利用城镇土地，调节土地级差收入，提高土地使用效益，加强土地管理，制定本条例。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　</w:t>
      </w:r>
      <w:r>
        <w:rPr>
          <w:rFonts w:ascii="Times New Roman" w:hAnsi="Times New Roman" w:eastAsia="仿宋_GB2312" w:cs="Times New Roman"/>
          <w:sz w:val="32"/>
          <w:szCs w:val="32"/>
        </w:rPr>
        <w:t>在城市、县城</w:t>
      </w:r>
      <w:r>
        <w:rPr>
          <w:rFonts w:hint="eastAsia" w:ascii="仿宋_GB2312" w:hAnsi="仿宋_GB2312" w:eastAsia="仿宋_GB2312" w:cs="仿宋_GB2312"/>
          <w:sz w:val="32"/>
          <w:szCs w:val="32"/>
        </w:rPr>
        <w:t>、建制镇、工矿区范围内使用土地的单位和个人，为城镇土地使用税(以下简称土地使用税)的纳税人，应当依照本条例的规定缴纳土地使用税。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前款所称单位，包括国有企业、集体企业、私营企业、股份制企业、外商投资企业、外国企业以及其他企业和事业单位</w:t>
      </w:r>
      <w:r>
        <w:rPr>
          <w:rFonts w:ascii="Times New Roman" w:hAnsi="Times New Roman" w:eastAsia="仿宋_GB2312" w:cs="Times New Roman"/>
          <w:sz w:val="32"/>
          <w:szCs w:val="32"/>
        </w:rPr>
        <w:t>、社会团体、国家机关、军队以及其他单位；所称个人，包括个体工商户以及其他个人。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　</w:t>
      </w:r>
      <w:r>
        <w:rPr>
          <w:rFonts w:ascii="Times New Roman" w:hAnsi="Times New Roman" w:eastAsia="仿宋_GB2312" w:cs="Times New Roman"/>
          <w:sz w:val="32"/>
          <w:szCs w:val="32"/>
        </w:rPr>
        <w:t>土地使用税以纳税人实际占用的土地面积为计税依据，依照规定税额计算征收。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前款土地占用面积的组织测量工作，由省、自治区、直辖市人民政府根据实际情况确定。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　</w:t>
      </w:r>
      <w:r>
        <w:rPr>
          <w:rFonts w:ascii="Times New Roman" w:hAnsi="Times New Roman" w:eastAsia="仿宋_GB2312" w:cs="Times New Roman"/>
          <w:sz w:val="32"/>
          <w:szCs w:val="32"/>
        </w:rPr>
        <w:t>土地使</w:t>
      </w:r>
      <w:r>
        <w:rPr>
          <w:rFonts w:hint="eastAsia" w:ascii="仿宋_GB2312" w:hAnsi="仿宋_GB2312" w:eastAsia="仿宋_GB2312" w:cs="仿宋_GB2312"/>
          <w:sz w:val="32"/>
          <w:szCs w:val="32"/>
        </w:rPr>
        <w:t>用税每平方米年税额如下：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(一)大城市1.5元至30元；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(二)中等城市1.2元至24元；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(三)小城市0.9元至18元；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(四)县城、建制镇、工矿区0.6元至12元。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　</w:t>
      </w:r>
      <w:r>
        <w:rPr>
          <w:rFonts w:ascii="Times New Roman" w:hAnsi="Times New Roman" w:eastAsia="仿宋_GB2312" w:cs="Times New Roman"/>
          <w:sz w:val="32"/>
          <w:szCs w:val="32"/>
        </w:rPr>
        <w:t>省、自治区、直辖市人民政府，应当在本条例第四条规定的税额幅度内，根据市政建设状况、经济繁荣程度等条件，确定所辖地区的适用税额幅度。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市、县人民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政府应当根据实际情况，将本地区土地划分为若干等级，在省、自治区、直辖市人民政府确定的税额幅度内，制定相应的适用税额标准，报省、自治区、直辖市人民政府批准执行。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经省、自治区、直辖市人民政府批准，经济落后地区土地使用税的适用税额标准可以适当降低，但降低额不得超过本条例第四条规定最低税额的30%。经济发达地区土地使用税的适用</w:t>
      </w:r>
      <w:r>
        <w:rPr>
          <w:rFonts w:ascii="Times New Roman" w:hAnsi="Times New Roman" w:eastAsia="仿宋_GB2312" w:cs="Times New Roman"/>
          <w:sz w:val="32"/>
          <w:szCs w:val="32"/>
        </w:rPr>
        <w:t>税额标准可以适当提高，但须报经财政部批准。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　</w:t>
      </w:r>
      <w:r>
        <w:rPr>
          <w:rFonts w:ascii="Times New Roman" w:hAnsi="Times New Roman" w:eastAsia="仿宋_GB2312" w:cs="Times New Roman"/>
          <w:sz w:val="32"/>
          <w:szCs w:val="32"/>
        </w:rPr>
        <w:t>下列土地免缴土地使用税：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(一)国家机关、人民团体、军队自用的土地；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(二)由国家财政部门拨付事业经费的单位自用的土地；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(三)宗教寺庙、公园、名胜古迹自用的土地；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(四)市政街道、广场、绿化地带等公共用地；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(五)直接用于农、林、牧、渔业的生产用地；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(六)经批准开山填海整治的土地和改造的废弃土地，从使用的月份起免缴土地使用税5年至10年；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(七)由财政部另行规定免税的能源、交通、水利设施用地和其他用地。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　</w:t>
      </w:r>
      <w:r>
        <w:rPr>
          <w:rFonts w:ascii="Times New Roman" w:hAnsi="Times New Roman" w:eastAsia="仿宋_GB2312" w:cs="Times New Roman"/>
          <w:sz w:val="32"/>
          <w:szCs w:val="32"/>
        </w:rPr>
        <w:t>除本条例第六条规定外，纳税人缴纳土地使用税确有困难需要定期减免的，由县以上地方税务机关批准。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　</w:t>
      </w:r>
      <w:r>
        <w:rPr>
          <w:rFonts w:ascii="Times New Roman" w:hAnsi="Times New Roman" w:eastAsia="仿宋_GB2312" w:cs="Times New Roman"/>
          <w:sz w:val="32"/>
          <w:szCs w:val="32"/>
        </w:rPr>
        <w:t>土地使用税按年计算、分期缴纳。缴纳期限由省、自治区、直辖市人民政府确定。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　</w:t>
      </w:r>
      <w:r>
        <w:rPr>
          <w:rFonts w:ascii="Times New Roman" w:hAnsi="Times New Roman" w:eastAsia="仿宋_GB2312" w:cs="Times New Roman"/>
          <w:sz w:val="32"/>
          <w:szCs w:val="32"/>
        </w:rPr>
        <w:t>新征收的土地</w:t>
      </w:r>
      <w:r>
        <w:rPr>
          <w:rFonts w:hint="eastAsia" w:ascii="仿宋_GB2312" w:hAnsi="仿宋_GB2312" w:eastAsia="仿宋_GB2312" w:cs="仿宋_GB2312"/>
          <w:sz w:val="32"/>
          <w:szCs w:val="32"/>
        </w:rPr>
        <w:t>，依照下列规定缴纳土地使用税：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(一)征收的耕地，自批准征收之日起满1年时开始缴纳土地使用税；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(二)征收的非耕地，自批准征收次月起缴纳土地使用税。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　</w:t>
      </w:r>
      <w:r>
        <w:rPr>
          <w:rFonts w:ascii="Times New Roman" w:hAnsi="Times New Roman" w:eastAsia="仿宋_GB2312" w:cs="Times New Roman"/>
          <w:sz w:val="32"/>
          <w:szCs w:val="32"/>
        </w:rPr>
        <w:t>土地使用税由土地所在地的税务机关征收。土地管理机关应当向土地所在地的税务机关提供土地使用权属资料。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　</w:t>
      </w:r>
      <w:r>
        <w:rPr>
          <w:rFonts w:ascii="Times New Roman" w:hAnsi="Times New Roman" w:eastAsia="仿宋_GB2312" w:cs="Times New Roman"/>
          <w:sz w:val="32"/>
          <w:szCs w:val="32"/>
        </w:rPr>
        <w:t>土地使用税的征收管理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，依照《中华人民共和国</w:t>
      </w:r>
      <w:r>
        <w:rPr>
          <w:rFonts w:ascii="Times New Roman" w:hAnsi="Times New Roman" w:eastAsia="仿宋_GB2312" w:cs="Times New Roman"/>
          <w:sz w:val="32"/>
          <w:szCs w:val="32"/>
        </w:rPr>
        <w:t>税收征收管理法》及本条例的规定执行。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　</w:t>
      </w:r>
      <w:r>
        <w:rPr>
          <w:rFonts w:ascii="Times New Roman" w:hAnsi="Times New Roman" w:eastAsia="仿宋_GB2312" w:cs="Times New Roman"/>
          <w:sz w:val="32"/>
          <w:szCs w:val="32"/>
        </w:rPr>
        <w:t>土地使用税收入纳入财政预算管理。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　</w:t>
      </w:r>
      <w:r>
        <w:rPr>
          <w:rFonts w:ascii="Times New Roman" w:hAnsi="Times New Roman" w:eastAsia="仿宋_GB2312" w:cs="Times New Roman"/>
          <w:sz w:val="32"/>
          <w:szCs w:val="32"/>
        </w:rPr>
        <w:t>本条例的实施办法由省、自治区、直辖市人民政府制定。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　</w:t>
      </w:r>
      <w:r>
        <w:rPr>
          <w:rFonts w:ascii="Times New Roman" w:hAnsi="Times New Roman" w:eastAsia="仿宋_GB2312" w:cs="Times New Roman"/>
          <w:sz w:val="32"/>
          <w:szCs w:val="32"/>
        </w:rPr>
        <w:t>本条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例自1988年11月1日起施行，各地制定的土地使用费办法同时停止执行。</w:t>
      </w:r>
    </w:p>
    <w:bookmarkEnd w:id="0"/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51529ED"/>
    <w:rsid w:val="05220095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1E058F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0A20C3"/>
    <w:rsid w:val="16173655"/>
    <w:rsid w:val="16E85B46"/>
    <w:rsid w:val="174517D7"/>
    <w:rsid w:val="18413C16"/>
    <w:rsid w:val="18971E78"/>
    <w:rsid w:val="18B43502"/>
    <w:rsid w:val="18C776B0"/>
    <w:rsid w:val="198A0A54"/>
    <w:rsid w:val="19DB6C33"/>
    <w:rsid w:val="1A3209E2"/>
    <w:rsid w:val="1A8E3AF5"/>
    <w:rsid w:val="1ABC528A"/>
    <w:rsid w:val="1B2039C2"/>
    <w:rsid w:val="1B256F50"/>
    <w:rsid w:val="1BAF2172"/>
    <w:rsid w:val="1C6F6A7C"/>
    <w:rsid w:val="1C9212F7"/>
    <w:rsid w:val="1D1A78F5"/>
    <w:rsid w:val="1F501AAA"/>
    <w:rsid w:val="1FA75BB5"/>
    <w:rsid w:val="1FE16FBA"/>
    <w:rsid w:val="1FF628F6"/>
    <w:rsid w:val="2096095A"/>
    <w:rsid w:val="20D86240"/>
    <w:rsid w:val="21CB6604"/>
    <w:rsid w:val="21CE0F2E"/>
    <w:rsid w:val="221D0BEA"/>
    <w:rsid w:val="22DD4281"/>
    <w:rsid w:val="23341BEE"/>
    <w:rsid w:val="253620CC"/>
    <w:rsid w:val="25636DDB"/>
    <w:rsid w:val="25981EEB"/>
    <w:rsid w:val="25BF3D61"/>
    <w:rsid w:val="25F044FF"/>
    <w:rsid w:val="26A760E3"/>
    <w:rsid w:val="26BD5EFD"/>
    <w:rsid w:val="26C10A61"/>
    <w:rsid w:val="26CA1A3A"/>
    <w:rsid w:val="26D80C65"/>
    <w:rsid w:val="27680A3B"/>
    <w:rsid w:val="278A0CBD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30624E0"/>
    <w:rsid w:val="330D4027"/>
    <w:rsid w:val="331525BD"/>
    <w:rsid w:val="3330356C"/>
    <w:rsid w:val="33CF5811"/>
    <w:rsid w:val="34031BBE"/>
    <w:rsid w:val="349C60FB"/>
    <w:rsid w:val="34B24EB5"/>
    <w:rsid w:val="34DC1FAB"/>
    <w:rsid w:val="34E116C0"/>
    <w:rsid w:val="35095248"/>
    <w:rsid w:val="355560D1"/>
    <w:rsid w:val="35AE4DD0"/>
    <w:rsid w:val="35E26969"/>
    <w:rsid w:val="37EB78B4"/>
    <w:rsid w:val="386D21AD"/>
    <w:rsid w:val="387E7233"/>
    <w:rsid w:val="38851898"/>
    <w:rsid w:val="388D0D28"/>
    <w:rsid w:val="39AF4CCA"/>
    <w:rsid w:val="39C71577"/>
    <w:rsid w:val="39DE64F8"/>
    <w:rsid w:val="3A7915E5"/>
    <w:rsid w:val="3AF546A0"/>
    <w:rsid w:val="3B1265AF"/>
    <w:rsid w:val="3B596812"/>
    <w:rsid w:val="3B716D70"/>
    <w:rsid w:val="3BA0652C"/>
    <w:rsid w:val="3C372D12"/>
    <w:rsid w:val="3CA23060"/>
    <w:rsid w:val="3CAF6F9F"/>
    <w:rsid w:val="3CDF39C7"/>
    <w:rsid w:val="3CF00FD9"/>
    <w:rsid w:val="3D061E7A"/>
    <w:rsid w:val="3D762392"/>
    <w:rsid w:val="3DFC6899"/>
    <w:rsid w:val="3E3675FB"/>
    <w:rsid w:val="3E851072"/>
    <w:rsid w:val="3E926100"/>
    <w:rsid w:val="3EEC1919"/>
    <w:rsid w:val="3F2F1CF1"/>
    <w:rsid w:val="3F800236"/>
    <w:rsid w:val="3F8C783C"/>
    <w:rsid w:val="3FDE45BA"/>
    <w:rsid w:val="400D315D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2D2D32"/>
    <w:rsid w:val="45866A2B"/>
    <w:rsid w:val="45A46C77"/>
    <w:rsid w:val="46D80A88"/>
    <w:rsid w:val="46EE0064"/>
    <w:rsid w:val="47671FAE"/>
    <w:rsid w:val="47793996"/>
    <w:rsid w:val="47A250A3"/>
    <w:rsid w:val="48624C7F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C40795"/>
    <w:rsid w:val="4EDF3D2B"/>
    <w:rsid w:val="4EED79F5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3E4510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067EE"/>
    <w:rsid w:val="54942BB0"/>
    <w:rsid w:val="550700D3"/>
    <w:rsid w:val="55B865F8"/>
    <w:rsid w:val="55C0390E"/>
    <w:rsid w:val="55D520AC"/>
    <w:rsid w:val="560523EE"/>
    <w:rsid w:val="566F7832"/>
    <w:rsid w:val="56E91124"/>
    <w:rsid w:val="575D4E2E"/>
    <w:rsid w:val="577F6B33"/>
    <w:rsid w:val="58035B31"/>
    <w:rsid w:val="582D45D3"/>
    <w:rsid w:val="58F6185E"/>
    <w:rsid w:val="591257DC"/>
    <w:rsid w:val="59C87720"/>
    <w:rsid w:val="5AB91E0A"/>
    <w:rsid w:val="5ACD03CB"/>
    <w:rsid w:val="5B353B99"/>
    <w:rsid w:val="5B6D42C1"/>
    <w:rsid w:val="5BCD3584"/>
    <w:rsid w:val="5C223266"/>
    <w:rsid w:val="5D0B40ED"/>
    <w:rsid w:val="5D101449"/>
    <w:rsid w:val="5D663F23"/>
    <w:rsid w:val="5DB22BFD"/>
    <w:rsid w:val="5DC97723"/>
    <w:rsid w:val="5DD739B2"/>
    <w:rsid w:val="5E900D37"/>
    <w:rsid w:val="5F5011B7"/>
    <w:rsid w:val="5F575403"/>
    <w:rsid w:val="5F88093C"/>
    <w:rsid w:val="5F927ABC"/>
    <w:rsid w:val="5FAD5C1F"/>
    <w:rsid w:val="5FDB251D"/>
    <w:rsid w:val="60492E1B"/>
    <w:rsid w:val="60FB7125"/>
    <w:rsid w:val="61152047"/>
    <w:rsid w:val="6160677B"/>
    <w:rsid w:val="61BA4E90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9C0E8F"/>
    <w:rsid w:val="64BB1097"/>
    <w:rsid w:val="64BC3B5E"/>
    <w:rsid w:val="65152017"/>
    <w:rsid w:val="65532802"/>
    <w:rsid w:val="65BF6566"/>
    <w:rsid w:val="66371AC6"/>
    <w:rsid w:val="665D25F4"/>
    <w:rsid w:val="66E50FB1"/>
    <w:rsid w:val="672D3272"/>
    <w:rsid w:val="674048E2"/>
    <w:rsid w:val="6754452F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C267EB4"/>
    <w:rsid w:val="6CD653AF"/>
    <w:rsid w:val="6D1363D3"/>
    <w:rsid w:val="6D15429C"/>
    <w:rsid w:val="6D51532E"/>
    <w:rsid w:val="6D614426"/>
    <w:rsid w:val="6DA577A5"/>
    <w:rsid w:val="6DB8609B"/>
    <w:rsid w:val="6DB87D30"/>
    <w:rsid w:val="6E804287"/>
    <w:rsid w:val="6EB30283"/>
    <w:rsid w:val="6F044EAD"/>
    <w:rsid w:val="6F605325"/>
    <w:rsid w:val="6F736B9E"/>
    <w:rsid w:val="70817970"/>
    <w:rsid w:val="709949F1"/>
    <w:rsid w:val="712B5699"/>
    <w:rsid w:val="71DE60AD"/>
    <w:rsid w:val="72A30A90"/>
    <w:rsid w:val="72AE5309"/>
    <w:rsid w:val="72C042BE"/>
    <w:rsid w:val="73166D41"/>
    <w:rsid w:val="735A6A5C"/>
    <w:rsid w:val="7375262D"/>
    <w:rsid w:val="73AF3C73"/>
    <w:rsid w:val="741A53B1"/>
    <w:rsid w:val="746128E3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ADE2DE7"/>
    <w:rsid w:val="7BA85469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1259</Words>
  <Characters>1289</Characters>
  <Lines>69</Lines>
  <Paragraphs>19</Paragraphs>
  <TotalTime>1</TotalTime>
  <ScaleCrop>false</ScaleCrop>
  <LinksUpToDate>false</LinksUpToDate>
  <CharactersWithSpaces>1304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2022-05-21T14:20:53Z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