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中华人民共和国城镇土地使用税暂行条例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(1988年9月27日中华人民共和国国务院令第17号发布　根据2006年12月31日《国务院关于修改〈中华人民共和国城镇土地使用税暂行条例〉的决定》第一次修订　根据2011年1月8日《国务院关于废止和修改部分行政法规的决定》第二次修订　根据2013年12月7日《国务院关于修改部分行政法规的决定》第三次修订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)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为了合理利用城镇土地，调节土地级差收入，提高土地使用效益，加强土地管理，制定本条例。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在城市、县城</w:t>
      </w:r>
      <w:r>
        <w:rPr>
          <w:rFonts w:hint="eastAsia" w:ascii="仿宋_GB2312" w:hAnsi="仿宋_GB2312" w:eastAsia="仿宋_GB2312" w:cs="仿宋_GB2312"/>
          <w:sz w:val="32"/>
          <w:szCs w:val="32"/>
        </w:rPr>
        <w:t>、建制镇、工矿区范围内使用土地的单位和个人，为城镇土地使用税(以下简称土地使用税)的纳税人，应当依照本条例的规定缴纳土地使用税。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前款所称单位，包括国有企业、集体企业、私营企业、股份制企业、外商投资企业、外国企业以及其他企业和事业单位</w:t>
      </w:r>
      <w:r>
        <w:rPr>
          <w:rFonts w:ascii="Times New Roman" w:hAnsi="Times New Roman" w:eastAsia="仿宋_GB2312" w:cs="Times New Roman"/>
          <w:sz w:val="32"/>
          <w:szCs w:val="32"/>
        </w:rPr>
        <w:t>、社会团体、国家机关、军队以及其他单位；所称个人，包括个体工商户以及其他个人。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土地使用税以纳税人实际占用的土地面积为计税依据，依照规定税额计算征收。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前款土地占用面积的组织测量工作，由省、自治区、直辖市人民政府根据实际情况确定。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土地使</w:t>
      </w:r>
      <w:r>
        <w:rPr>
          <w:rFonts w:hint="eastAsia" w:ascii="仿宋_GB2312" w:hAnsi="仿宋_GB2312" w:eastAsia="仿宋_GB2312" w:cs="仿宋_GB2312"/>
          <w:sz w:val="32"/>
          <w:szCs w:val="32"/>
        </w:rPr>
        <w:t>用税每平方米年税额如下：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(一)大城市1.5元至30元；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(二)中等城市1.2元至24元；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(三)小城市0.9元至18元；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(四)县城、建制镇、工矿区0.6元至12元。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省、自治区、直辖市人民政府，应当在本条例第四条规定的税额幅度内，根据市政建设状况、经济繁荣程度等条件，确定所辖地区的适用税额幅度。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市、县人民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政府应当根据实际情况，将本地区土地划分为若干等级，在省、自治区、直辖市人民政府确定的税额幅度内，制定相应的适用税额标准，报省、自治区、直辖市人民政府批准执行。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经省、自治区、直辖市人民政府批准，经济落后地区土地使用税的适用税额标准可以适当降低，但降低额不得超过本条例第四条规定最低税额的30%。经济发达地区土地使用税的适用</w:t>
      </w:r>
      <w:r>
        <w:rPr>
          <w:rFonts w:ascii="Times New Roman" w:hAnsi="Times New Roman" w:eastAsia="仿宋_GB2312" w:cs="Times New Roman"/>
          <w:sz w:val="32"/>
          <w:szCs w:val="32"/>
        </w:rPr>
        <w:t>税额标准可以适当提高，但须报经财政部批准。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下列土地免缴土地使用税：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(一)国家机关、人民团体、军队自用的土地；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(二)由国家财政部门拨付事业经费的单位自用的土地；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(三)宗教寺庙、公园、名胜古迹自用的土地；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(四)市政街道、广场、绿化地带等公共用地；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(五)直接用于农、林、牧、渔业的生产用地；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(六)经批准开山填海整治的土地和改造的废弃土地，从使用的月份起免缴土地使用税5年至10年；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(七)由财政部另行规定免税的能源、交通、水利设施用地和其他用地。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除本条例第六条规定外，纳税人缴纳土地使用税确有困难需要定期减免的，由县以上地方税务机关批准。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土地使用税按年计算、分期缴纳。缴纳期限由省、自治区、直辖市人民政府确定。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新征收的土地</w:t>
      </w:r>
      <w:r>
        <w:rPr>
          <w:rFonts w:hint="eastAsia" w:ascii="仿宋_GB2312" w:hAnsi="仿宋_GB2312" w:eastAsia="仿宋_GB2312" w:cs="仿宋_GB2312"/>
          <w:sz w:val="32"/>
          <w:szCs w:val="32"/>
        </w:rPr>
        <w:t>，依照下列规定缴纳土地使用税：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(一)征收的耕地，自批准征收之日起满1年时开始缴纳土地使用税；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(二)征收的非耕地，自批准征收次月起缴纳土地使用税。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土地使用税由土地所在地的税务机关征收。土地管理机关应当向土地所在地的税务机关提供土地使用权属资料。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土地使用税的征收管理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，依照《中华人民共和国</w:t>
      </w:r>
      <w:r>
        <w:rPr>
          <w:rFonts w:ascii="Times New Roman" w:hAnsi="Times New Roman" w:eastAsia="仿宋_GB2312" w:cs="Times New Roman"/>
          <w:sz w:val="32"/>
          <w:szCs w:val="32"/>
        </w:rPr>
        <w:t>税收征收管理法》及本条例的规定执行。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土地使用税收入纳入财政预算管理。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本条例的实施办法由省、自治区、直辖市人民政府制定。</w:t>
      </w:r>
    </w:p>
    <w:p>
      <w:pPr>
        <w:pStyle w:val="11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本条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例自1988年11月1日起施行，各地制定的土地使用费办法同时停止执行。</w:t>
      </w:r>
    </w:p>
    <w:bookmarkEnd w:id="0"/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220095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0A20C3"/>
    <w:rsid w:val="16173655"/>
    <w:rsid w:val="16E85B46"/>
    <w:rsid w:val="174517D7"/>
    <w:rsid w:val="18413C16"/>
    <w:rsid w:val="18971E78"/>
    <w:rsid w:val="18B43502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926100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663F23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B1097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1259</Words>
  <Characters>1289</Characters>
  <Lines>69</Lines>
  <Paragraphs>19</Paragraphs>
  <TotalTime>1</TotalTime>
  <ScaleCrop>false</ScaleCrop>
  <LinksUpToDate>false</LinksUpToDate>
  <CharactersWithSpaces>1304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2022-05-21T14:20:53Z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