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防止拆船污染环境管理条例</w:t>
      </w:r>
    </w:p>
    <w:p>
      <w:pPr>
        <w:pStyle w:val="11"/>
        <w:ind w:firstLine="640" w:firstLineChars="200"/>
        <w:jc w:val="left"/>
        <w:rPr>
          <w:rFonts w:hint="eastAsia" w:ascii="楷体_GB2312" w:hAnsi="楷体_GB2312" w:eastAsia="楷体_GB2312" w:cs="楷体_GB2312"/>
          <w:sz w:val="32"/>
          <w:szCs w:val="32"/>
        </w:rPr>
      </w:pPr>
    </w:p>
    <w:p>
      <w:pPr>
        <w:pStyle w:val="11"/>
        <w:keepNext w:val="0"/>
        <w:keepLines w:val="0"/>
        <w:pageBreakBefore w:val="0"/>
        <w:widowControl w:val="0"/>
        <w:kinsoku/>
        <w:wordWrap/>
        <w:overflowPunct/>
        <w:topLinePunct w:val="0"/>
        <w:autoSpaceDE/>
        <w:autoSpaceDN/>
        <w:bidi w:val="0"/>
        <w:adjustRightInd/>
        <w:snapToGrid/>
        <w:ind w:firstLine="640" w:firstLineChars="200"/>
        <w:jc w:val="left"/>
        <w:textAlignment w:val="auto"/>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(1988年5月18日国务院发布　根据2016年2月6日《国务院关于修改部分行政法规的决定》修订</w:t>
      </w:r>
      <w:r>
        <w:rPr>
          <w:rFonts w:hint="eastAsia" w:ascii="楷体_GB2312" w:hAnsi="楷体_GB2312" w:eastAsia="楷体_GB2312" w:cs="楷体_GB2312"/>
          <w:b w:val="0"/>
          <w:bCs w:val="0"/>
          <w:sz w:val="32"/>
          <w:szCs w:val="32"/>
        </w:rPr>
        <w:t>)</w:t>
      </w:r>
    </w:p>
    <w:p>
      <w:pPr>
        <w:pStyle w:val="11"/>
        <w:keepNext w:val="0"/>
        <w:keepLines w:val="0"/>
        <w:pageBreakBefore w:val="0"/>
        <w:widowControl w:val="0"/>
        <w:kinsoku/>
        <w:wordWrap/>
        <w:overflowPunct/>
        <w:topLinePunct w:val="0"/>
        <w:autoSpaceDE/>
        <w:autoSpaceDN/>
        <w:bidi w:val="0"/>
        <w:adjustRightInd/>
        <w:snapToGrid/>
        <w:jc w:val="center"/>
        <w:textAlignment w:val="auto"/>
        <w:rPr>
          <w:rFonts w:hint="eastAsia" w:ascii="楷体_GB2312" w:hAnsi="楷体_GB2312" w:eastAsia="楷体_GB2312" w:cs="楷体_GB2312"/>
          <w:b w:val="0"/>
          <w:bCs w:val="0"/>
          <w:sz w:val="32"/>
          <w:szCs w:val="32"/>
        </w:rPr>
      </w:pP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　</w:t>
      </w:r>
      <w:r>
        <w:rPr>
          <w:rFonts w:ascii="Times New Roman" w:hAnsi="Times New Roman" w:eastAsia="仿宋_GB2312" w:cs="Times New Roman"/>
          <w:sz w:val="32"/>
          <w:szCs w:val="32"/>
        </w:rPr>
        <w:t>为防止拆船污染环境，保护生态平衡，保障人体健康，促进拆船事业的发展，制定本条例。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　</w:t>
      </w:r>
      <w:r>
        <w:rPr>
          <w:rFonts w:ascii="Times New Roman" w:hAnsi="Times New Roman" w:eastAsia="仿宋_GB2312" w:cs="Times New Roman"/>
          <w:sz w:val="32"/>
          <w:szCs w:val="32"/>
        </w:rPr>
        <w:t>本条例适用于在中华人民共和国管辖水域从事岸边和水上拆船活动的单位和个人。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ascii="Times New Roman" w:hAnsi="Times New Roman" w:eastAsia="仿宋_GB2312" w:cs="Times New Roman"/>
          <w:sz w:val="32"/>
          <w:szCs w:val="32"/>
        </w:rPr>
        <w:t>本条</w:t>
      </w:r>
      <w:r>
        <w:rPr>
          <w:rFonts w:hint="eastAsia" w:ascii="仿宋_GB2312" w:hAnsi="仿宋_GB2312" w:eastAsia="仿宋_GB2312" w:cs="仿宋_GB2312"/>
          <w:sz w:val="32"/>
          <w:szCs w:val="32"/>
        </w:rPr>
        <w:t>例所称岸边拆船，指废船停靠拆船码头拆解；废船在船坞拆解；废船冲滩(不包括海难事故中的船舶冲滩)拆解。</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本条例所称水上拆船，指对完全处于水上的废船进行拆解。</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　</w:t>
      </w:r>
      <w:r>
        <w:rPr>
          <w:rFonts w:ascii="Times New Roman" w:hAnsi="Times New Roman" w:eastAsia="仿宋_GB2312" w:cs="Times New Roman"/>
          <w:sz w:val="32"/>
          <w:szCs w:val="32"/>
        </w:rPr>
        <w:t>县级以上人民政府环境保护部门负责组织协调、监督检查拆船业的环境保护工作，并主管港区水域外的岸边拆船环境保护工作。</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中华人民共</w:t>
      </w:r>
      <w:r>
        <w:rPr>
          <w:rFonts w:hint="eastAsia" w:ascii="仿宋_GB2312" w:hAnsi="仿宋_GB2312" w:eastAsia="仿宋_GB2312" w:cs="仿宋_GB2312"/>
          <w:sz w:val="32"/>
          <w:szCs w:val="32"/>
        </w:rPr>
        <w:t>和国港务监督(含港航监督，下同)主管水上拆船和综合港港区水域拆船的环境保护工作，并协助环境保护部门监督港区水域外的岸边拆船防止污染工作。</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国家渔政渔港监督</w:t>
      </w:r>
      <w:r>
        <w:rPr>
          <w:rFonts w:hint="eastAsia" w:ascii="仿宋_GB2312" w:hAnsi="仿宋_GB2312" w:eastAsia="仿宋_GB2312" w:cs="仿宋_GB2312"/>
          <w:sz w:val="32"/>
          <w:szCs w:val="32"/>
        </w:rPr>
        <w:t>管理部门主管渔港水域拆船的环境保护工作，负责监督拆船活动对沿岸渔业水域的影响，发现污染损害事故后，会同环境保护部门调查处理。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军队环境保护部门主管军港水域拆船的环境保护工作。</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国家海洋管理部门和重要江河的水资源保护机构，依据《中华人民共和国海洋环境保护法》和《中华人民共和国水污染防治</w:t>
      </w:r>
      <w:r>
        <w:rPr>
          <w:rFonts w:ascii="Times New Roman" w:hAnsi="Times New Roman" w:eastAsia="仿宋_GB2312" w:cs="Times New Roman"/>
          <w:sz w:val="32"/>
          <w:szCs w:val="32"/>
        </w:rPr>
        <w:t>法》确定的职责，协助以上各款所指主管部门监督拆船的防止污染工作。</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县级以上人</w:t>
      </w:r>
      <w:r>
        <w:rPr>
          <w:rFonts w:hint="eastAsia" w:ascii="仿宋_GB2312" w:hAnsi="仿宋_GB2312" w:eastAsia="仿宋_GB2312" w:cs="仿宋_GB2312"/>
          <w:sz w:val="32"/>
          <w:szCs w:val="32"/>
        </w:rPr>
        <w:t>民政府的环境保护部门、中华人民共和国港务监督、国家渔政渔港监督管理部门和军队环境保护部门，在主管本条第一、第二、第三、第四款所确定水域的拆船环境保护工作时，简称“监督拆船污染的主管部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ascii="Times New Roman" w:hAnsi="Times New Roman" w:eastAsia="仿宋_GB2312" w:cs="Times New Roman"/>
          <w:sz w:val="32"/>
          <w:szCs w:val="32"/>
        </w:rPr>
        <w:t>地方人民政府应当根据需要和可能，结合本地区的特点、环境状况和技术条件</w:t>
      </w:r>
      <w:r>
        <w:rPr>
          <w:rFonts w:hint="eastAsia" w:ascii="仿宋_GB2312" w:hAnsi="仿宋_GB2312" w:eastAsia="仿宋_GB2312" w:cs="仿宋_GB2312"/>
          <w:sz w:val="32"/>
          <w:szCs w:val="32"/>
        </w:rPr>
        <w:t>，统筹规划、合理设置拆船厂。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在饮用水源地、海水淡化取水点、盐场、重要的渔业水域、海水浴场、风景名胜区以及其他需要特殊保护的区域，不得设置拆船厂。</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　</w:t>
      </w:r>
      <w:r>
        <w:rPr>
          <w:rFonts w:ascii="Times New Roman" w:hAnsi="Times New Roman" w:eastAsia="仿宋_GB2312" w:cs="Times New Roman"/>
          <w:sz w:val="32"/>
          <w:szCs w:val="32"/>
        </w:rPr>
        <w:t>设置拆船厂，必须编</w:t>
      </w:r>
      <w:r>
        <w:rPr>
          <w:rFonts w:hint="eastAsia" w:ascii="仿宋_GB2312" w:hAnsi="仿宋_GB2312" w:eastAsia="仿宋_GB2312" w:cs="仿宋_GB2312"/>
          <w:sz w:val="32"/>
          <w:szCs w:val="32"/>
        </w:rPr>
        <w:t>制环境影响报告书(表)。其内容包括：拆船厂的地理位置、周围环境状况、拆船规模和条件、拆船工艺、防污措施、预期防治效果等。未依法进行环境影响评</w:t>
      </w:r>
      <w:r>
        <w:rPr>
          <w:rFonts w:ascii="Times New Roman" w:hAnsi="Times New Roman" w:eastAsia="仿宋_GB2312" w:cs="Times New Roman"/>
          <w:sz w:val="32"/>
          <w:szCs w:val="32"/>
        </w:rPr>
        <w:t>价的拆船厂，不得开工建设。</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环境保护部门在</w:t>
      </w:r>
      <w:r>
        <w:rPr>
          <w:rFonts w:hint="eastAsia" w:ascii="仿宋_GB2312" w:hAnsi="仿宋_GB2312" w:eastAsia="仿宋_GB2312" w:cs="仿宋_GB2312"/>
          <w:sz w:val="32"/>
          <w:szCs w:val="32"/>
        </w:rPr>
        <w:t>批准环境影响报告书(表)前，应当征</w:t>
      </w:r>
      <w:r>
        <w:rPr>
          <w:rFonts w:ascii="Times New Roman" w:hAnsi="Times New Roman" w:eastAsia="仿宋_GB2312" w:cs="Times New Roman"/>
          <w:sz w:val="32"/>
          <w:szCs w:val="32"/>
        </w:rPr>
        <w:t>求各有关部门的意见。</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　</w:t>
      </w:r>
      <w:r>
        <w:rPr>
          <w:rFonts w:ascii="Times New Roman" w:hAnsi="Times New Roman" w:eastAsia="仿宋_GB2312" w:cs="Times New Roman"/>
          <w:sz w:val="32"/>
          <w:szCs w:val="32"/>
        </w:rPr>
        <w:t>监督拆船污染的主管部门有权对拆船单位的拆船活动进行检查，被检查单位必须如实反映情况，提供必要的资料。</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监督拆船污染的主管部门有义务为被检查单位保守技术和业务秘密。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　</w:t>
      </w:r>
      <w:r>
        <w:rPr>
          <w:rFonts w:ascii="Times New Roman" w:hAnsi="Times New Roman" w:eastAsia="仿宋_GB2312" w:cs="Times New Roman"/>
          <w:sz w:val="32"/>
          <w:szCs w:val="32"/>
        </w:rPr>
        <w:t>对严重污染环境的拆船单位，限期治理。</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对拆船单位的限期治理，由监</w:t>
      </w:r>
      <w:r>
        <w:rPr>
          <w:rFonts w:hint="eastAsia" w:ascii="仿宋_GB2312" w:hAnsi="仿宋_GB2312" w:eastAsia="仿宋_GB2312" w:cs="仿宋_GB2312"/>
          <w:sz w:val="32"/>
          <w:szCs w:val="32"/>
        </w:rPr>
        <w:t>督拆船污染的主管部门提出意见，通过批准环境影响报告书(表)的环境保护部门，报同级</w:t>
      </w:r>
      <w:r>
        <w:rPr>
          <w:rFonts w:ascii="Times New Roman" w:hAnsi="Times New Roman" w:eastAsia="仿宋_GB2312" w:cs="Times New Roman"/>
          <w:sz w:val="32"/>
          <w:szCs w:val="32"/>
        </w:rPr>
        <w:t>人民政府决定。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　</w:t>
      </w:r>
      <w:r>
        <w:rPr>
          <w:rFonts w:ascii="Times New Roman" w:hAnsi="Times New Roman" w:eastAsia="仿宋_GB2312" w:cs="Times New Roman"/>
          <w:sz w:val="32"/>
          <w:szCs w:val="32"/>
        </w:rPr>
        <w:t>拆船单位应当健全环境保护规章制度，认真组织实施。</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　</w:t>
      </w:r>
      <w:r>
        <w:rPr>
          <w:rFonts w:ascii="Times New Roman" w:hAnsi="Times New Roman" w:eastAsia="仿宋_GB2312" w:cs="Times New Roman"/>
          <w:sz w:val="32"/>
          <w:szCs w:val="32"/>
        </w:rPr>
        <w:t>拆船单位必须配备</w:t>
      </w:r>
      <w:r>
        <w:rPr>
          <w:rFonts w:hint="eastAsia" w:ascii="仿宋_GB2312" w:hAnsi="仿宋_GB2312" w:eastAsia="仿宋_GB2312" w:cs="仿宋_GB2312"/>
          <w:sz w:val="32"/>
          <w:szCs w:val="32"/>
        </w:rPr>
        <w:t>或者设置防止拆船污染必需的拦油装置、废油接收设备、含油污水接收处理设施或者设备、废弃物回收处置场等，并经批准环境影响报告书(表)的环境保</w:t>
      </w:r>
      <w:r>
        <w:rPr>
          <w:rFonts w:ascii="Times New Roman" w:hAnsi="Times New Roman" w:eastAsia="仿宋_GB2312" w:cs="Times New Roman"/>
          <w:sz w:val="32"/>
          <w:szCs w:val="32"/>
        </w:rPr>
        <w:t>护部门验收合格，发给验收合格证后，方可进船拆解。</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　</w:t>
      </w:r>
      <w:r>
        <w:rPr>
          <w:rFonts w:ascii="Times New Roman" w:hAnsi="Times New Roman" w:eastAsia="仿宋_GB2312" w:cs="Times New Roman"/>
          <w:sz w:val="32"/>
          <w:szCs w:val="32"/>
        </w:rPr>
        <w:t>拆船单位在废船</w:t>
      </w:r>
      <w:r>
        <w:rPr>
          <w:rFonts w:hint="eastAsia" w:ascii="仿宋_GB2312" w:hAnsi="仿宋_GB2312" w:eastAsia="仿宋_GB2312" w:cs="仿宋_GB2312"/>
          <w:sz w:val="32"/>
          <w:szCs w:val="32"/>
        </w:rPr>
        <w:t>拆解前，必须清除易燃、易爆和有毒物质；关闭海底阀和封闭可能引起油污水外溢的管道。垃圾、残油、废油、油泥、含油污水和易燃易爆物品等废弃物必</w:t>
      </w:r>
      <w:r>
        <w:rPr>
          <w:rFonts w:ascii="Times New Roman" w:hAnsi="Times New Roman" w:eastAsia="仿宋_GB2312" w:cs="Times New Roman"/>
          <w:sz w:val="32"/>
          <w:szCs w:val="32"/>
        </w:rPr>
        <w:t>须送到岸上集中处理，并不得采用渗坑、渗井的处理方式。</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废油船在拆解前，必须</w:t>
      </w:r>
      <w:r>
        <w:rPr>
          <w:rFonts w:hint="eastAsia" w:ascii="仿宋_GB2312" w:hAnsi="仿宋_GB2312" w:eastAsia="仿宋_GB2312" w:cs="仿宋_GB2312"/>
          <w:sz w:val="32"/>
          <w:szCs w:val="32"/>
        </w:rPr>
        <w:t>进行洗舱、排污、清舱、测爆等工作，经港务监督检查核准后，方可拆解。</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　</w:t>
      </w:r>
      <w:r>
        <w:rPr>
          <w:rFonts w:ascii="Times New Roman" w:hAnsi="Times New Roman" w:eastAsia="仿宋_GB2312" w:cs="Times New Roman"/>
          <w:sz w:val="32"/>
          <w:szCs w:val="32"/>
        </w:rPr>
        <w:t>在水上进行拆船作业的拆船单位和个人，必须事先采取有效措施，严格防止溢出、散落水中的油类和其他漂浮物扩散。</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在水上进行拆船作业，一旦出现溢出、散落水中的油类和其他漂浮物，必须及时收集处理。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第十三条　</w:t>
      </w:r>
      <w:r>
        <w:rPr>
          <w:rFonts w:ascii="Times New Roman" w:hAnsi="Times New Roman" w:eastAsia="仿宋_GB2312" w:cs="Times New Roman"/>
          <w:sz w:val="32"/>
          <w:szCs w:val="32"/>
        </w:rPr>
        <w:t>排放洗舱水、压舱水和舱底水，必须符合国家和地方规定的排放标准；排放未经处理的洗舱水、压舱水和舱底水，还必须经过监督拆船污染的主管部门批准。</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监督拆船污染的主管部门接到拆船单位申请排放未经处理的洗舱水、压舱水和舱底水的报告后，应当抓紧办理，及时审批。</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　</w:t>
      </w:r>
      <w:r>
        <w:rPr>
          <w:rFonts w:ascii="Times New Roman" w:hAnsi="Times New Roman" w:eastAsia="仿宋_GB2312" w:cs="Times New Roman"/>
          <w:sz w:val="32"/>
          <w:szCs w:val="32"/>
        </w:rPr>
        <w:t>拆下的船舶部件或者废弃物，不得投弃或者存放水中；带有污染物的船舶部件或者废弃物，严禁进入水体。未清洗干净的船底和油柜必须拖到岸上拆解。</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拆船作业产生的电石渣及其废水，必须收集处理，不得流入水中。</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船舶拆解完毕，拆船单位和个人应当及时清理拆船现场。</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　</w:t>
      </w:r>
      <w:r>
        <w:rPr>
          <w:rFonts w:ascii="Times New Roman" w:hAnsi="Times New Roman" w:eastAsia="仿宋_GB2312" w:cs="Times New Roman"/>
          <w:sz w:val="32"/>
          <w:szCs w:val="32"/>
        </w:rPr>
        <w:t>发生拆船污染损害事故时，拆船单位或者个人必须立即采取消除或者控制污染的措施，并迅速报告监督拆船污染的主管部门。</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污染损害事故发生后，拆船</w:t>
      </w:r>
      <w:r>
        <w:rPr>
          <w:rFonts w:hint="eastAsia" w:ascii="仿宋_GB2312" w:hAnsi="仿宋_GB2312" w:eastAsia="仿宋_GB2312" w:cs="仿宋_GB2312"/>
          <w:sz w:val="32"/>
          <w:szCs w:val="32"/>
        </w:rPr>
        <w:t>单位必须向监督拆船污染的主管部门提交《污染事故报告书》，报告污染发生的原因、经过、排污数量、采取的抢救措施、已造成和可能造成的污染损害后</w:t>
      </w:r>
      <w:r>
        <w:rPr>
          <w:rFonts w:ascii="Times New Roman" w:hAnsi="Times New Roman" w:eastAsia="仿宋_GB2312" w:cs="Times New Roman"/>
          <w:sz w:val="32"/>
          <w:szCs w:val="32"/>
        </w:rPr>
        <w:t>果等，并接受调查处理。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　</w:t>
      </w:r>
      <w:r>
        <w:rPr>
          <w:rFonts w:ascii="Times New Roman" w:hAnsi="Times New Roman" w:eastAsia="仿宋_GB2312" w:cs="Times New Roman"/>
          <w:sz w:val="32"/>
          <w:szCs w:val="32"/>
        </w:rPr>
        <w:t>拆船单位关闭或者搬迁后，必须及时清理原厂址遗留的污染物，并由监督拆船污染的主管部门检查验收。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ascii="Times New Roman" w:hAnsi="Times New Roman" w:eastAsia="仿宋_GB2312" w:cs="Times New Roman"/>
          <w:sz w:val="32"/>
          <w:szCs w:val="32"/>
        </w:rPr>
        <w:t>违反本条例规定，有下列情形之一的，监督拆船污染的主管部门除责令其限期</w:t>
      </w:r>
      <w:r>
        <w:rPr>
          <w:rFonts w:hint="eastAsia" w:ascii="仿宋_GB2312" w:hAnsi="仿宋_GB2312" w:eastAsia="仿宋_GB2312" w:cs="仿宋_GB2312"/>
          <w:sz w:val="32"/>
          <w:szCs w:val="32"/>
        </w:rPr>
        <w:t>纠正外，还可以根据不同情节，处以1万元以上10万元以下的罚款：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(一)发生污染损害事故，不向监督拆船污染的主管部门报告也不采取消除或者控制污染措施的；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(二)废油船未经洗舱、排污、清舱和测爆即行拆解的；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(三)任意排放或者丢弃污染物造成严重污染的。</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违反本条例规定，擅自在第五条第二款所指的区域设置拆船厂并进行拆船的，</w:t>
      </w:r>
      <w:r>
        <w:rPr>
          <w:rFonts w:hint="eastAsia" w:ascii="仿宋_GB2312" w:hAnsi="仿宋_GB2312" w:eastAsia="仿宋_GB2312" w:cs="仿宋_GB2312"/>
          <w:sz w:val="32"/>
          <w:szCs w:val="32"/>
        </w:rPr>
        <w:t>按照分级管理的原则，由县级以上人民政府责令限期关闭或者搬迁。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拆船厂未依法进行环境影响评价擅自开工建设的，依照《中华人民共和国环境保护法》的规定处罚。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ascii="Times New Roman" w:hAnsi="Times New Roman" w:eastAsia="仿宋_GB2312" w:cs="Times New Roman"/>
          <w:sz w:val="32"/>
          <w:szCs w:val="32"/>
        </w:rPr>
        <w:t>违反本条例</w:t>
      </w:r>
      <w:r>
        <w:rPr>
          <w:rFonts w:hint="eastAsia" w:ascii="仿宋_GB2312" w:hAnsi="仿宋_GB2312" w:eastAsia="仿宋_GB2312" w:cs="仿宋_GB2312"/>
          <w:sz w:val="32"/>
          <w:szCs w:val="32"/>
        </w:rPr>
        <w:t>规定，有下列情形之一的，监督拆船污染的主管部门除责令其限期纠正外，还可以根据不同情节，给予警告或者处以1万元以下的罚款：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(一)拒绝或者阻挠监督拆船污染的主管部门进行现场检查或者在被检查时弄虚作假的；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(二)未按规定要求配备和使用防污设施、设备和器材，造成环境污染的；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(三)发生污染损害事故，虽采取消除或者控制污染措施，但不向监督拆船污染的主管部门报告的；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(四)拆船单位关闭、搬迁后，原厂址的现场清理不合格的。</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　</w:t>
      </w:r>
      <w:r>
        <w:rPr>
          <w:rFonts w:ascii="Times New Roman" w:hAnsi="Times New Roman" w:eastAsia="仿宋_GB2312" w:cs="Times New Roman"/>
          <w:sz w:val="32"/>
          <w:szCs w:val="32"/>
        </w:rPr>
        <w:t>罚款全部上缴国库。</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拆船单位和个人在受到罚款后，并不免除其对本条例规定义务的履行，已造成污染危害的，必须及时排除危害。</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　</w:t>
      </w:r>
      <w:r>
        <w:rPr>
          <w:rFonts w:ascii="Times New Roman" w:hAnsi="Times New Roman" w:eastAsia="仿宋_GB2312" w:cs="Times New Roman"/>
          <w:sz w:val="32"/>
          <w:szCs w:val="32"/>
        </w:rPr>
        <w:t>对经限期治理逾期未完成治理任务的拆船单位，可以根据其造成的危害后果，责令停业整顿或者关闭。</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前款所指拆船单位的停业整顿或者关闭，由作出限期治理决定的人民政府决定。责令国务院有关部门直属的拆船单位停业整顿或者关闭，由国务院环境保护部门会同有关部门批准。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第二十一条　</w:t>
      </w:r>
      <w:r>
        <w:rPr>
          <w:rFonts w:ascii="Times New Roman" w:hAnsi="Times New Roman" w:eastAsia="仿宋_GB2312" w:cs="Times New Roman"/>
          <w:sz w:val="32"/>
          <w:szCs w:val="32"/>
        </w:rPr>
        <w:t>对造成</w:t>
      </w:r>
      <w:r>
        <w:rPr>
          <w:rFonts w:hint="eastAsia" w:ascii="仿宋_GB2312" w:hAnsi="仿宋_GB2312" w:eastAsia="仿宋_GB2312" w:cs="仿宋_GB2312"/>
          <w:sz w:val="32"/>
          <w:szCs w:val="32"/>
        </w:rPr>
        <w:t>污染损害后果负有责任的或者有第十八条第(一)项所指行为的拆船单位负责人和直接责任者，可以根</w:t>
      </w:r>
      <w:r>
        <w:rPr>
          <w:rFonts w:ascii="Times New Roman" w:hAnsi="Times New Roman" w:eastAsia="仿宋_GB2312" w:cs="Times New Roman"/>
          <w:sz w:val="32"/>
          <w:szCs w:val="32"/>
        </w:rPr>
        <w:t>据不同情节，由其所在单位或者上级主管机关给予行政处分。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　</w:t>
      </w:r>
      <w:r>
        <w:rPr>
          <w:rFonts w:ascii="Times New Roman" w:hAnsi="Times New Roman" w:eastAsia="仿宋_GB2312" w:cs="Times New Roman"/>
          <w:sz w:val="32"/>
          <w:szCs w:val="32"/>
        </w:rPr>
        <w:t>当事</w:t>
      </w:r>
      <w:r>
        <w:rPr>
          <w:rFonts w:hint="eastAsia" w:ascii="仿宋_GB2312" w:hAnsi="仿宋_GB2312" w:eastAsia="仿宋_GB2312" w:cs="仿宋_GB2312"/>
          <w:sz w:val="32"/>
          <w:szCs w:val="32"/>
        </w:rPr>
        <w:t>人对行政处罚决定不服的，可以在收到处罚决定通知之日起15日内，向人民法院起诉；期满不起诉又不履行的，由作出处罚决定的主管部门申请人民法院强制执行。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ascii="Times New Roman" w:hAnsi="Times New Roman" w:eastAsia="仿宋_GB2312" w:cs="Times New Roman"/>
          <w:sz w:val="32"/>
          <w:szCs w:val="32"/>
        </w:rPr>
        <w:t>因拆船污染直接遭受损害的单位或者个人，有权要求造成污染损害方赔偿</w:t>
      </w:r>
      <w:r>
        <w:rPr>
          <w:rFonts w:hint="eastAsia" w:ascii="仿宋_GB2312" w:hAnsi="仿宋_GB2312" w:eastAsia="仿宋_GB2312" w:cs="仿宋_GB2312"/>
          <w:sz w:val="32"/>
          <w:szCs w:val="32"/>
        </w:rPr>
        <w:t>损失。造成污染损害方有责任对直接遭受危害的单位或者个人赔偿损失。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赔偿责任和赔偿金额的纠纷，可以根据当事人的请求，由监督拆船污染的主管部门处理；当事人对处理决定不服的，可以向人民法院起诉。</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当事人也可以直接向人民法院起诉。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ascii="Times New Roman" w:hAnsi="Times New Roman" w:eastAsia="仿宋_GB2312" w:cs="Times New Roman"/>
          <w:sz w:val="32"/>
          <w:szCs w:val="32"/>
        </w:rPr>
        <w:t>凡直接遭受拆船污</w:t>
      </w:r>
      <w:r>
        <w:rPr>
          <w:rFonts w:hint="eastAsia" w:ascii="仿宋_GB2312" w:hAnsi="仿宋_GB2312" w:eastAsia="仿宋_GB2312" w:cs="仿宋_GB2312"/>
          <w:sz w:val="32"/>
          <w:szCs w:val="32"/>
        </w:rPr>
        <w:t>染损害，要求赔偿损失的单位和个人，应当提交《污染索赔报告书》。报告书应当包括以下内容：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(一)受拆船污染损害的时间、地点、范围、对象，以及当时的气象、水文条件；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(二)受拆船污染损害的损失清单，包括品名、数量、单价、计算方法等；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(三)有关监测部门的鉴定。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第二十五条　</w:t>
      </w:r>
      <w:r>
        <w:rPr>
          <w:rFonts w:ascii="Times New Roman" w:hAnsi="Times New Roman" w:eastAsia="仿宋_GB2312" w:cs="Times New Roman"/>
          <w:sz w:val="32"/>
          <w:szCs w:val="32"/>
        </w:rPr>
        <w:t>因不可抗拒的自然灾害，</w:t>
      </w:r>
      <w:r>
        <w:rPr>
          <w:rFonts w:hint="eastAsia" w:ascii="仿宋_GB2312" w:hAnsi="仿宋_GB2312" w:eastAsia="仿宋_GB2312" w:cs="仿宋_GB2312"/>
          <w:sz w:val="32"/>
          <w:szCs w:val="32"/>
        </w:rPr>
        <w:t>并经及时采取防范和</w:t>
      </w:r>
      <w:r>
        <w:rPr>
          <w:rFonts w:ascii="Times New Roman" w:hAnsi="Times New Roman" w:eastAsia="仿宋_GB2312" w:cs="Times New Roman"/>
          <w:sz w:val="32"/>
          <w:szCs w:val="32"/>
        </w:rPr>
        <w:t>抢救措施，仍然不能避免造成污染损害的，免予承担赔偿责任。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第二十六条　</w:t>
      </w:r>
      <w:r>
        <w:rPr>
          <w:rFonts w:ascii="Times New Roman" w:hAnsi="Times New Roman" w:eastAsia="仿宋_GB2312" w:cs="Times New Roman"/>
          <w:sz w:val="32"/>
          <w:szCs w:val="32"/>
        </w:rPr>
        <w:t>对检举、揭发拆船单位隐瞒不报或者谎报污染损害事故，以及积极采取措施制止或者减轻污染损害的单位和个人，给予表扬和奖励。</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第二十七条　</w:t>
      </w:r>
      <w:r>
        <w:rPr>
          <w:rFonts w:ascii="Times New Roman" w:hAnsi="Times New Roman" w:eastAsia="仿宋_GB2312" w:cs="Times New Roman"/>
          <w:sz w:val="32"/>
          <w:szCs w:val="32"/>
        </w:rPr>
        <w:t>监督拆船污染的主管部门的工作人员玩忽职守、滥用职权、徇私舞弊的，由其所在单位或者上级主管机关给予行政处分；对国家和人民利益造成重大损失、构成犯罪的，依法追究刑事责任。</w:t>
      </w:r>
    </w:p>
    <w:p>
      <w:pPr>
        <w:pStyle w:val="11"/>
        <w:ind w:firstLine="640" w:firstLineChars="200"/>
        <w:rPr>
          <w:rFonts w:hint="eastAsia" w:ascii="楷体_GB2312" w:hAnsi="楷体_GB2312" w:eastAsia="楷体_GB2312" w:cs="楷体_GB2312"/>
          <w:b w:val="0"/>
          <w:bCs w:val="0"/>
          <w:sz w:val="32"/>
          <w:szCs w:val="32"/>
          <w:lang w:val="en-US" w:eastAsia="zh-CN"/>
        </w:rPr>
      </w:pPr>
      <w:r>
        <w:rPr>
          <w:rFonts w:hint="eastAsia" w:ascii="方正黑体_GBK" w:hAnsi="方正黑体_GBK" w:eastAsia="方正黑体_GBK" w:cs="方正黑体_GBK"/>
          <w:sz w:val="32"/>
          <w:szCs w:val="32"/>
        </w:rPr>
        <w:t>第二十八条　</w:t>
      </w:r>
      <w:r>
        <w:rPr>
          <w:rFonts w:ascii="Times New Roman" w:hAnsi="Times New Roman" w:eastAsia="仿宋_GB2312" w:cs="Times New Roman"/>
          <w:sz w:val="32"/>
          <w:szCs w:val="32"/>
        </w:rPr>
        <w:t>本条例</w:t>
      </w:r>
      <w:bookmarkStart w:id="0" w:name="_GoBack"/>
      <w:r>
        <w:rPr>
          <w:rFonts w:hint="eastAsia" w:ascii="仿宋_GB2312" w:hAnsi="仿宋_GB2312" w:eastAsia="仿宋_GB2312" w:cs="仿宋_GB2312"/>
          <w:sz w:val="32"/>
          <w:szCs w:val="32"/>
        </w:rPr>
        <w:t>自1988年6月1日起施行。</w:t>
      </w:r>
      <w:bookmarkEnd w:id="0"/>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C9760A"/>
    <w:rsid w:val="04401145"/>
    <w:rsid w:val="048674DB"/>
    <w:rsid w:val="051529ED"/>
    <w:rsid w:val="058213F7"/>
    <w:rsid w:val="06A0228E"/>
    <w:rsid w:val="06E72AA9"/>
    <w:rsid w:val="07405EF4"/>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AC424B"/>
    <w:rsid w:val="0C255D01"/>
    <w:rsid w:val="0C297D97"/>
    <w:rsid w:val="0D3C4224"/>
    <w:rsid w:val="0D610029"/>
    <w:rsid w:val="0D88679D"/>
    <w:rsid w:val="0DFE10B9"/>
    <w:rsid w:val="0EAA5CA9"/>
    <w:rsid w:val="0EBE2E9F"/>
    <w:rsid w:val="0FA71237"/>
    <w:rsid w:val="0FE04659"/>
    <w:rsid w:val="104A251D"/>
    <w:rsid w:val="107A4DEE"/>
    <w:rsid w:val="10A47D69"/>
    <w:rsid w:val="11366EEC"/>
    <w:rsid w:val="11EB32E3"/>
    <w:rsid w:val="12146020"/>
    <w:rsid w:val="12C10B30"/>
    <w:rsid w:val="12F06217"/>
    <w:rsid w:val="134A1994"/>
    <w:rsid w:val="136642BB"/>
    <w:rsid w:val="13B95D9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2039C2"/>
    <w:rsid w:val="1B256F50"/>
    <w:rsid w:val="1BAF2172"/>
    <w:rsid w:val="1C6F6A7C"/>
    <w:rsid w:val="1C9212F7"/>
    <w:rsid w:val="1D1A78F5"/>
    <w:rsid w:val="1F501AAA"/>
    <w:rsid w:val="1FA75BB5"/>
    <w:rsid w:val="1FE16FBA"/>
    <w:rsid w:val="2096095A"/>
    <w:rsid w:val="20D86240"/>
    <w:rsid w:val="21CB6604"/>
    <w:rsid w:val="21CE0F2E"/>
    <w:rsid w:val="221D0BEA"/>
    <w:rsid w:val="22DD4281"/>
    <w:rsid w:val="253620CC"/>
    <w:rsid w:val="25636DDB"/>
    <w:rsid w:val="25981EEB"/>
    <w:rsid w:val="25BF3D61"/>
    <w:rsid w:val="25F044FF"/>
    <w:rsid w:val="26A760E3"/>
    <w:rsid w:val="26BD5EFD"/>
    <w:rsid w:val="26C10A61"/>
    <w:rsid w:val="26CA1A3A"/>
    <w:rsid w:val="26D80C65"/>
    <w:rsid w:val="27680A3B"/>
    <w:rsid w:val="278A0CBD"/>
    <w:rsid w:val="27A96F19"/>
    <w:rsid w:val="27BE64AF"/>
    <w:rsid w:val="2834230D"/>
    <w:rsid w:val="287A18EA"/>
    <w:rsid w:val="28F06262"/>
    <w:rsid w:val="28F8723D"/>
    <w:rsid w:val="29824406"/>
    <w:rsid w:val="299C79B4"/>
    <w:rsid w:val="2A8D0D45"/>
    <w:rsid w:val="2B01664D"/>
    <w:rsid w:val="2B6968CF"/>
    <w:rsid w:val="2BEC1432"/>
    <w:rsid w:val="2C382E26"/>
    <w:rsid w:val="2C7458A4"/>
    <w:rsid w:val="2D0B2DBD"/>
    <w:rsid w:val="2D644059"/>
    <w:rsid w:val="2DBE0D65"/>
    <w:rsid w:val="2DDE6B1E"/>
    <w:rsid w:val="2E1B43B4"/>
    <w:rsid w:val="2ED32E01"/>
    <w:rsid w:val="2F435B16"/>
    <w:rsid w:val="2FF20DF5"/>
    <w:rsid w:val="313E5963"/>
    <w:rsid w:val="318138A8"/>
    <w:rsid w:val="31F05688"/>
    <w:rsid w:val="31F575B2"/>
    <w:rsid w:val="320E2B0A"/>
    <w:rsid w:val="32252208"/>
    <w:rsid w:val="3242780E"/>
    <w:rsid w:val="330624E0"/>
    <w:rsid w:val="330D4027"/>
    <w:rsid w:val="331525BD"/>
    <w:rsid w:val="3330356C"/>
    <w:rsid w:val="33CF5811"/>
    <w:rsid w:val="34031BBE"/>
    <w:rsid w:val="349C60FB"/>
    <w:rsid w:val="34B24EB5"/>
    <w:rsid w:val="34DC1FAB"/>
    <w:rsid w:val="34E116C0"/>
    <w:rsid w:val="35095248"/>
    <w:rsid w:val="355560D1"/>
    <w:rsid w:val="35AE4DD0"/>
    <w:rsid w:val="35E26969"/>
    <w:rsid w:val="37EB78B4"/>
    <w:rsid w:val="386D21AD"/>
    <w:rsid w:val="387E7233"/>
    <w:rsid w:val="38851898"/>
    <w:rsid w:val="388D0D28"/>
    <w:rsid w:val="39AF4CCA"/>
    <w:rsid w:val="39C71577"/>
    <w:rsid w:val="39DE64F8"/>
    <w:rsid w:val="3A7915E5"/>
    <w:rsid w:val="3AF546A0"/>
    <w:rsid w:val="3B1265AF"/>
    <w:rsid w:val="3B596812"/>
    <w:rsid w:val="3BA0652C"/>
    <w:rsid w:val="3C372D12"/>
    <w:rsid w:val="3CA23060"/>
    <w:rsid w:val="3CAF6F9F"/>
    <w:rsid w:val="3CDF39C7"/>
    <w:rsid w:val="3CF00FD9"/>
    <w:rsid w:val="3D061E7A"/>
    <w:rsid w:val="3D762392"/>
    <w:rsid w:val="3DFC6899"/>
    <w:rsid w:val="3E3675FB"/>
    <w:rsid w:val="3EEC1919"/>
    <w:rsid w:val="3F2F1CF1"/>
    <w:rsid w:val="3F800236"/>
    <w:rsid w:val="3F8C783C"/>
    <w:rsid w:val="3FDE45BA"/>
    <w:rsid w:val="400D315D"/>
    <w:rsid w:val="40226A0B"/>
    <w:rsid w:val="40C1378F"/>
    <w:rsid w:val="40DC5AC3"/>
    <w:rsid w:val="40F66CF8"/>
    <w:rsid w:val="40FE47B4"/>
    <w:rsid w:val="41B857FD"/>
    <w:rsid w:val="429465D8"/>
    <w:rsid w:val="431B4937"/>
    <w:rsid w:val="434336CE"/>
    <w:rsid w:val="4361706F"/>
    <w:rsid w:val="43CA1521"/>
    <w:rsid w:val="43D46F84"/>
    <w:rsid w:val="444B0E8A"/>
    <w:rsid w:val="452D2D32"/>
    <w:rsid w:val="45866A2B"/>
    <w:rsid w:val="45A46C77"/>
    <w:rsid w:val="46D80A88"/>
    <w:rsid w:val="46EE0064"/>
    <w:rsid w:val="47793996"/>
    <w:rsid w:val="47A250A3"/>
    <w:rsid w:val="48AC4D69"/>
    <w:rsid w:val="494B3B16"/>
    <w:rsid w:val="499D1725"/>
    <w:rsid w:val="49C224BB"/>
    <w:rsid w:val="4A4F5FBC"/>
    <w:rsid w:val="4A732A37"/>
    <w:rsid w:val="4B2E2D61"/>
    <w:rsid w:val="4D7C1855"/>
    <w:rsid w:val="4DC87E21"/>
    <w:rsid w:val="4E4E7955"/>
    <w:rsid w:val="4E6A2FDF"/>
    <w:rsid w:val="4E777C22"/>
    <w:rsid w:val="4EDF3D2B"/>
    <w:rsid w:val="4EED79F5"/>
    <w:rsid w:val="4FCF1351"/>
    <w:rsid w:val="505A0C64"/>
    <w:rsid w:val="5080370D"/>
    <w:rsid w:val="512A1D93"/>
    <w:rsid w:val="5146198F"/>
    <w:rsid w:val="514708BF"/>
    <w:rsid w:val="51F44E31"/>
    <w:rsid w:val="51FA1837"/>
    <w:rsid w:val="523F45D1"/>
    <w:rsid w:val="524F6E89"/>
    <w:rsid w:val="52695AB4"/>
    <w:rsid w:val="529D4C7B"/>
    <w:rsid w:val="53495A7C"/>
    <w:rsid w:val="538B13EF"/>
    <w:rsid w:val="53BF5C69"/>
    <w:rsid w:val="53DA0A43"/>
    <w:rsid w:val="54031803"/>
    <w:rsid w:val="54942BB0"/>
    <w:rsid w:val="550700D3"/>
    <w:rsid w:val="55B865F8"/>
    <w:rsid w:val="55C0390E"/>
    <w:rsid w:val="55D520AC"/>
    <w:rsid w:val="560523EE"/>
    <w:rsid w:val="566F7832"/>
    <w:rsid w:val="56E91124"/>
    <w:rsid w:val="575D4E2E"/>
    <w:rsid w:val="577F6B33"/>
    <w:rsid w:val="58035B31"/>
    <w:rsid w:val="582D45D3"/>
    <w:rsid w:val="58F6185E"/>
    <w:rsid w:val="591257DC"/>
    <w:rsid w:val="5AB91E0A"/>
    <w:rsid w:val="5B353B99"/>
    <w:rsid w:val="5B6D42C1"/>
    <w:rsid w:val="5BCD3584"/>
    <w:rsid w:val="5C223266"/>
    <w:rsid w:val="5D0B40ED"/>
    <w:rsid w:val="5D101449"/>
    <w:rsid w:val="5DB22BFD"/>
    <w:rsid w:val="5DD739B2"/>
    <w:rsid w:val="5E900D37"/>
    <w:rsid w:val="5F5011B7"/>
    <w:rsid w:val="5F575403"/>
    <w:rsid w:val="5F88093C"/>
    <w:rsid w:val="5FAD5C1F"/>
    <w:rsid w:val="5FDB251D"/>
    <w:rsid w:val="60492E1B"/>
    <w:rsid w:val="60FB7125"/>
    <w:rsid w:val="61152047"/>
    <w:rsid w:val="61BA4E90"/>
    <w:rsid w:val="61FC3796"/>
    <w:rsid w:val="620467BA"/>
    <w:rsid w:val="622D2BEC"/>
    <w:rsid w:val="62F60DE0"/>
    <w:rsid w:val="63602F66"/>
    <w:rsid w:val="63DD0DD3"/>
    <w:rsid w:val="640D2936"/>
    <w:rsid w:val="641F5EE8"/>
    <w:rsid w:val="649C0E8F"/>
    <w:rsid w:val="64BC3B5E"/>
    <w:rsid w:val="65152017"/>
    <w:rsid w:val="65532802"/>
    <w:rsid w:val="65BF6566"/>
    <w:rsid w:val="66371AC6"/>
    <w:rsid w:val="665D25F4"/>
    <w:rsid w:val="66E50FB1"/>
    <w:rsid w:val="672D3272"/>
    <w:rsid w:val="674048E2"/>
    <w:rsid w:val="67B16815"/>
    <w:rsid w:val="67D71794"/>
    <w:rsid w:val="67DE6474"/>
    <w:rsid w:val="68426F20"/>
    <w:rsid w:val="68715924"/>
    <w:rsid w:val="68912923"/>
    <w:rsid w:val="6A403C00"/>
    <w:rsid w:val="6B4C7D1B"/>
    <w:rsid w:val="6C267EB4"/>
    <w:rsid w:val="6CD653AF"/>
    <w:rsid w:val="6D1363D3"/>
    <w:rsid w:val="6D15429C"/>
    <w:rsid w:val="6D51532E"/>
    <w:rsid w:val="6D614426"/>
    <w:rsid w:val="6DA577A5"/>
    <w:rsid w:val="6DB8609B"/>
    <w:rsid w:val="6DB87D30"/>
    <w:rsid w:val="6E804287"/>
    <w:rsid w:val="6EB30283"/>
    <w:rsid w:val="6F605325"/>
    <w:rsid w:val="6F736B9E"/>
    <w:rsid w:val="70817970"/>
    <w:rsid w:val="709949F1"/>
    <w:rsid w:val="712B5699"/>
    <w:rsid w:val="71DE60AD"/>
    <w:rsid w:val="72A30A90"/>
    <w:rsid w:val="72AE5309"/>
    <w:rsid w:val="72C042BE"/>
    <w:rsid w:val="73166D41"/>
    <w:rsid w:val="735A6A5C"/>
    <w:rsid w:val="73AF3C73"/>
    <w:rsid w:val="741A53B1"/>
    <w:rsid w:val="746128E3"/>
    <w:rsid w:val="746D1278"/>
    <w:rsid w:val="762C29D0"/>
    <w:rsid w:val="765D4468"/>
    <w:rsid w:val="76635F01"/>
    <w:rsid w:val="76975133"/>
    <w:rsid w:val="769B60FD"/>
    <w:rsid w:val="76C10F77"/>
    <w:rsid w:val="772966DA"/>
    <w:rsid w:val="77D8678E"/>
    <w:rsid w:val="78061DFD"/>
    <w:rsid w:val="7814798C"/>
    <w:rsid w:val="7819740D"/>
    <w:rsid w:val="781E454A"/>
    <w:rsid w:val="789F59B2"/>
    <w:rsid w:val="78E10B53"/>
    <w:rsid w:val="78ED2B64"/>
    <w:rsid w:val="79A7191C"/>
    <w:rsid w:val="7A224A32"/>
    <w:rsid w:val="7A4B0114"/>
    <w:rsid w:val="7A6D55E9"/>
    <w:rsid w:val="7ABD49CD"/>
    <w:rsid w:val="7BA85469"/>
    <w:rsid w:val="7BEA48CB"/>
    <w:rsid w:val="7C0E15E2"/>
    <w:rsid w:val="7C28250F"/>
    <w:rsid w:val="7CFB06AD"/>
    <w:rsid w:val="7D0E2676"/>
    <w:rsid w:val="7D3577BA"/>
    <w:rsid w:val="7D417D38"/>
    <w:rsid w:val="7D5B7523"/>
    <w:rsid w:val="7DBC4E16"/>
    <w:rsid w:val="7DD668D9"/>
    <w:rsid w:val="7E0776A9"/>
    <w:rsid w:val="7E600C51"/>
    <w:rsid w:val="7E6C694C"/>
    <w:rsid w:val="7E8622B0"/>
    <w:rsid w:val="7ED17F92"/>
    <w:rsid w:val="7F547A69"/>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8</Pages>
  <Words>3188</Words>
  <Characters>3201</Characters>
  <Lines>69</Lines>
  <Paragraphs>19</Paragraphs>
  <TotalTime>1</TotalTime>
  <ScaleCrop>false</ScaleCrop>
  <LinksUpToDate>false</LinksUpToDate>
  <CharactersWithSpaces>3230</CharactersWithSpaces>
  <Application>WPS Office_11.1.0.11636_F1E327BC-269C-435d-A152-05C5408002CA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2022-05-21T10:43:37Z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AAC7F7B6F5494A41BADB80700CA67999</vt:lpwstr>
  </property>
</Properties>
</file>