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w:t>
      </w: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海关对出口加工区监管的暂行办法</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(2000年4月27日国务院批准　2000年5月24日海关总署令第81号公布　自公布之日起施行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为加强与完善加工贸易管理，规范海关对出口加工区的监管，促进出口加工区的健康发展，鼓励扩大外贸出口，根据《中华人民共和国海关法》和国家有关法律、法规，制定本办法。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为防止重复建设，在中华人民共和国境内设立出口加工区(以下简称“加工区”)，只能设在已经国务院批准的现有经济技术开发区内，并由省(自治区、直辖市)人民政府报国务院批准。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加工区是海关监管的特定区域。海关在加工区内设立机构，并依照本办法，对进、出加工区的货物及区内相关场所实行24小时监管。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加工区与中华人民共和国境内的其他地区(以下简称“区外”)之间，须设置符合海关监管要求的隔离设施及闭路电视监控系统。经海关总署对加工区的隔离设施验收合格后，方可开展加工区有关业务。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区内设置加工区管理委员会和出口加工企业、专为出口加工企业生产提供服务的仓储企业以及经海关核准专门从事加工区内货物进、出的运输企业。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除安全保卫人员和企业值班人员外，其他人员不得在加工区内居住。不得建立营业性的生活消费设施。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区内不得经营商业零售、一般贸易、转口贸易及其他与加工区无关的业务。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在加工区内设立的企业(以下简称“区内企业”)，应向海关办理注册手续。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区内企业应当依据《中华人民共和国会计法》及国家有关法律、法规的规定，设置符合海关监管要求的账簿、报表。凭合法、有效凭证记账并进行核算，记录本企业有关进、出加工区货物和物品的库存、转让、转移、销售、加工、使用和损耗等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加工区实行计算机联网管理和海关稽查制度。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区内企业应建立符合海关监管要求的电子计算机管理数据库，并与海关实行电子计算机联网，进行电子数据交换。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区内企业开展加工贸易业务不实行加工贸易银行保证金台账制度，海关不实行《加工贸易登记手册》管理。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海关对进、出加工区的货物、物品、运输工具、人员及区内有关场所，有权依照《中华人民共和国海关法》的规定进行检查、查验。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国家对区内加工产品不征收增值税。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国家禁止进、出口的货物、物品，不得进、出加工区。</w:t>
      </w:r>
    </w:p>
    <w:p>
      <w:pPr>
        <w:pStyle w:val="3"/>
        <w:bidi w:val="0"/>
        <w:rPr>
          <w:szCs w:val="32"/>
        </w:rPr>
      </w:pPr>
      <w:r>
        <w:t>第二章　对加工区与境外之间进出货物的监管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海关对加工区与境外之间进、出的货物，由货主或其代理人根据加工区管理委员会的批件，填写进、出境货物备案清单，向主管海关备案。备案清单由海关总署统一制发。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海关对加工区与境外之间进、出的货物，按照直通式或转关运输的办法进行监管。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加工区与境外之间进、出的货物，除实行出口被动配额管理的外，不实行进出口配额、许可证件管理。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从境外进入加工区的货物，其进口关税和进口环节税，除法律、法规另有规定外，按照下列规定办理：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(一)区内生产性的基础设施建设项目所需的机器、设备和建设生产厂房、仓储设施所需的基建物资，予以免税；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(二)区内企业生产所需的机器、设备、模具及其维修用零配件，予以免税；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(三)区内企业为加工出口产品所需的原材料、零部件、元器件、包装物料及消耗性材料，予以保税；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(四)区内企业和行政管理机构自用合理数量的办公用品，予以免税；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(五)区内企业和行政管理机构自用的交通运输工具、生活消费用品，按进口货物的有关规定办理报关手续，海关予以照章征税。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除法律、法规另有规定外，区内企业加工的制成品及其在加工生产过程中产生的边角料、余料、残次品、废品等销往境外的，免征出口关税。</w:t>
      </w:r>
    </w:p>
    <w:p>
      <w:pPr>
        <w:pStyle w:val="3"/>
        <w:bidi w:val="0"/>
        <w:rPr>
          <w:szCs w:val="32"/>
        </w:rPr>
      </w:pPr>
      <w:r>
        <w:t>第三章　对加工区与区外之间进出货物的监管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对加工区运往区外的货物，海关按照对进口货物的有关规定办理报关手续，并按照制成品征税。如属许可证件管理商品，还应向海关出具有效的进口许可证件。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区内企业的加工产品和在加工生产过程中产生的边角料、残次品、废品等应复运出境。因特殊情况需要运往区外时，由企业申请，经主管海关核准后，根据其使用价值估价征税。如属许可证件管理商品，还应向海关出具有效的进口许可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对无商业价值的边角料和废品，需运往区外销毁的，应凭管委会和环保部门的批件，向主管海关办理出区手续，海关予以免进口许可证、免税。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区内企业不得委托区外企业进行产品加工。特殊情况下，因技术、工艺达不到产品要求，须委托区外加工企业进行某项工序加工，并在保证加工产品不改变原产品(出区时)基本形态、数量的前提下，经主管海关关长批准，可由接受委托的区外企业比照暂时进口货物的管理规定，向加工区主管海关缴纳货物等值的保证金后办理出区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委托区外企业加工的期限为6个月，不得延期。加工完毕后，加工产品(包括残次品、废品)须运回区内，并凭原出区时填写的委托区外加工申请书及有关单证，向加工区主管海关办理验放核销手续。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区内企业销往区外的机器、设备、模具等，按照国家现行进口政策及有关规定办理。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区内企业经主管海关批准，可在区外进行产品的测试、检验和展示活动。测试、检验和展示的产品，应比照海关对暂时进口货物的管理规定办理出区手续。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区内使用的机器、设备、模具和办公用品等，须运往区外进行维修、测试或检验时，区内企业或管理机构应填写《出口加工区货物运往区外维修查验联系单》，向主管海关提出申请，并经主管海关核准、登记、查验后，方可将机器、设备、模具和办公用品等运往区外维修、测试或检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区内企业将模具运往区外维修、测试或检验时，应留存模具所生产产品的样品，以备海关对运回区内的模具进行核查。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运往区外维修、测试或检验的机器、设备、模具和办公用品等，不得用于区外加工生产和使用。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运往区外维修、测试或检验的机器、设备、模具和办公用品等，应自运出之日起2个月内运回加工区。因特殊情况不能如期运回的，区内企业应于期限届满前7天内，向主管海关说明情况，并申请延期。申请延期以1次为限，延长期限不得超过1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运往区外维修的机器、设备、模具和办公用品等，运回区内时，要以海关能辨认其为原物或同一规格的新零件、配件或附件为限，但更换新零件、配件或附件的，原零件、配件或附件应一并运回区内。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从区外进入加工区的货物视同出口，办理出口报关手续。其出口退税，除法律、法规另有规定外，按照以下规定办理：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区外进入加工区供区内企业使用的国产机器、设备、原材料、零部件、元器件、包装物料以及建造基础设施、加工企业和行政管理部门生产、办公用房所需合理数量的基建物资等，海关按照对出口货物的有关规定办理报关手续，并签发出口退税报关单。区外企业凭报关单出口退税联向税务部门申请办理出口退(免)税手续，具体退(免)税管理办法由国家税务总局另行下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(二)从区外进入加工区供区内企业和行政管理机构使用的生活消费用品、交通运输工具等，海关不予签发出口退税报关单。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(三)从区外进入加工区的进口机器、设备、原材料、零部件、元器件、包装物料、基建物资等，区外企业应当向海关提供上述货物或物品的清单，并办理出口报关手</w:t>
      </w:r>
      <w:bookmarkStart w:id="0" w:name="_GoBack"/>
      <w:bookmarkEnd w:id="0"/>
      <w:r>
        <w:rPr>
          <w:rFonts w:hint="eastAsia" w:ascii="仿宋_GB2312" w:hAnsi="仿宋_GB2312" w:eastAsia="仿宋_GB2312" w:cs="仿宋_GB2312"/>
          <w:sz w:val="32"/>
          <w:szCs w:val="32"/>
        </w:rPr>
        <w:t>续，经海关查验后放行。上述货物或物品，已经缴纳的进口环节税，不予退还。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因国内技术无法达到产品要求、须将国家禁止出口或统一经营商品运至加工区内进行某项工序加工的，应报经外经贸部批准，海关比照出料加工管理办法进行监管，其运入加工区的货物，不予签发出口退税报关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从区外进入加工区的货物、物品，应运入加工区内海关指定仓库或地点，区外企业填写出口报关单，并持境内购货发票、装箱单，向加工区的主管海关办理报关手续。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从区外进入加工区的货物，须经区内企业进行实质性加工后，方可运出境外。</w:t>
      </w:r>
    </w:p>
    <w:p>
      <w:pPr>
        <w:pStyle w:val="3"/>
        <w:bidi w:val="0"/>
        <w:rPr>
          <w:szCs w:val="32"/>
        </w:rPr>
      </w:pPr>
      <w:r>
        <w:t>第四章　对加工区内货物的监管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区内企业进、出加工区的货物须向其主管海关如实申报，海关依据备案清单及有关单证，对区内企业进、出加工区的货物进行查验、放行和核销。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海关对进、出加工区货物的备案、报关、查验、放行、核销手续应在区内办理。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加工区内的货物可在区内企业之间转让、转移，双方当事人须事先将转让、转移货物的具体品名、数量、金额等有关事项向海关备案。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区内加工企业，不得将未经实质性加工的进口原材料、零部件销往区外。区内从事仓储服务的企业，不得将仓储的原材料、零部件提供给区外企业。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区内企业自开展出口加工业务或仓储业务之日起，每半年持本企业账册和有关单据，向其主管海关办理一次核销手续。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进入加工区的货物，在加工、储存期间，因不可抗力造成短少、损毁的，区内加工企业或仓储企业应自发现之日起10日内报告主管海关，并说明理由。经海关核实确认后，准其在账册内减除。</w:t>
      </w:r>
    </w:p>
    <w:p>
      <w:pPr>
        <w:pStyle w:val="3"/>
        <w:bidi w:val="0"/>
        <w:rPr>
          <w:szCs w:val="32"/>
        </w:rPr>
      </w:pPr>
      <w:r>
        <w:t>第五章　对加工区之间往来货物的监管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加工区之间货物的往来，应由收、发货物双方联名向转出区主管海关提出申请。经海关核准后，按照转关运输的有关规定办理。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货物转关至其他加工区时，转入区主管海关在核对封志完整及单货相符后，即予放行入厂或入库。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加工区之间往来的货物不能按照转关运输办理的，转入区主管海关应向收货企业收取货物等值的担保金。货物运抵转入区并经海关核对无误后，主管海关应在10个工作日内，将担保金退还企业。</w:t>
      </w:r>
    </w:p>
    <w:p>
      <w:pPr>
        <w:pStyle w:val="3"/>
        <w:bidi w:val="0"/>
        <w:rPr>
          <w:szCs w:val="32"/>
        </w:rPr>
      </w:pPr>
      <w:r>
        <w:t>第六章　对进、出加工区运输工具和个人携带物品的监管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运输工具和人员应经海关指定的专用通道进、出加工区。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从加工区运往境外的加工产品，及由加工区运往区外的货物，经海关查验放行后，应交由经海关核准、并由设立于区内的专营运输企业承运。下列货物经主管海关查验后，可由企业指派专人携带或自行运输：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(一)价值1万美元及以下的小额物品；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(二)因品质不合格复运区外退换的物品；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(三)已办理进口纳税手续的物品；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(四)其他经海关核准的物品。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进、出加工区货物的运输工具的负责人，应持企业法人营业执照和运输工具的名称、数量、牌照号码及驾驶员姓名等清单，向海关办理登记备案手续。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承运加工区货物进、出加工区或转关运输的所有运输企业的经营人，应遵守海关有关运输工具及其所载货物的管理规定，并承担相关的法律责任。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未经海关批准，从加工区到区外的运输工具和人员不得运输、携带加工区内货物出区。</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从境外运入加工区的货物和从加工区运出境外的货物列入进、出口统计。从区外运入加工区和从加工区运往区外的货物，实施单项统计。统计办法由海关总署另行制定。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违反本办法规定的，由海关依照《中华人民共和国海关法》及《中华人民共和国海关法行政处罚实施细则》的有关规定进行处理。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本办法由海关总署负责解释。</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本办法自2000年5月24日起实行。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3</Pages>
  <Words>1033</Words>
  <Characters>1054</Characters>
  <Lines>69</Lines>
  <Paragraphs>19</Paragraphs>
  <TotalTime>2</TotalTime>
  <ScaleCrop>false</ScaleCrop>
  <LinksUpToDate>false</LinksUpToDate>
  <CharactersWithSpaces>1072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2022-05-28T14:32:35Z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