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中华人民共和国计量法实施细则</w:t>
      </w:r>
    </w:p>
    <w:p>
      <w:pPr>
        <w:pStyle w:val="11"/>
        <w:jc w:val="both"/>
        <w:rPr>
          <w:rFonts w:hint="eastAsia" w:ascii="楷体_GB2312" w:hAnsi="楷体_GB2312" w:eastAsia="楷体_GB2312" w:cs="楷体_GB2312"/>
          <w:sz w:val="32"/>
          <w:szCs w:val="32"/>
        </w:rPr>
      </w:pPr>
    </w:p>
    <w:p>
      <w:pPr>
        <w:pStyle w:val="11"/>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(1987年1月19日国务院批准　1987年2月1日国家计量局发布　根据2016年2月6日《国务院关于修改部分行政法规的决定》第一次修订　根据2017年3月1日《国务院关于修改和废止部分行政法规的决定》第二次修订　根据2018年3月19日《国务院关于修改和废止部分行政法规的决定》第三次修订</w:t>
      </w:r>
      <w:r>
        <w:rPr>
          <w:rFonts w:hint="eastAsia" w:ascii="楷体_GB2312" w:hAnsi="楷体_GB2312" w:eastAsia="楷体_GB2312" w:cs="楷体_GB2312"/>
          <w:sz w:val="32"/>
          <w:szCs w:val="32"/>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根据《中华人民共和国计量法》的规定，制定本细则。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国家实行法定计量单位制度。法定计量单位的名称、符号按照国务院关于在我国统一实行法定计量单位的有关规定执行。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国家有计划地发展计量事业，用现代计量技术装备各级计量检定机构，为社会主义现代化建设服务，为工农业生产、国防建设、科学实验、国内外贸易以及人民的健康、安全提供计量保证，维护国家和人民的利益。</w:t>
      </w:r>
    </w:p>
    <w:p>
      <w:pPr>
        <w:pStyle w:val="3"/>
        <w:bidi w:val="0"/>
      </w:pPr>
      <w:r>
        <w:t>第二章　计量基准器具和计量标准器具　</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计量基准器具(简称计量基准，下同)的使用必须具备下列条件：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(一)经国家鉴定合格；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(二)具有正常工作所需要的环境条件；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(三)具有称职的保存、维护、使用人员；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(四)具有完善的管理制度。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符合上述条件的，经国务院计量行政部门审批并颁发计量基准证书后，方可使用。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非经国务院计量行政部门批准，任何单位和个人不得拆卸、改装计量基准，或者自行中断其计量检定工作。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计量基准的量值应当与国际上的量值保持一致。国务院计量行政部门有权废除技术水平落后或者工作状况不适应需要的计量基准。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计量标准</w:t>
      </w:r>
      <w:r>
        <w:rPr>
          <w:rFonts w:hint="eastAsia" w:ascii="仿宋_GB2312" w:hAnsi="仿宋_GB2312" w:eastAsia="仿宋_GB2312" w:cs="仿宋_GB2312"/>
          <w:sz w:val="32"/>
          <w:szCs w:val="32"/>
        </w:rPr>
        <w:t>器具(简称计量标准，下同)的使用，必须具备下列条件：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(一)经计量检定合格；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(二)具有正常工作所需要的环境条件；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(三)具有称职的保存、维护、使用人员；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(四)具有完善的管理制度。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社会公用计量标准对社会上实施计量监督具有公证作用。县级以上地方人民政府计量行政部门建立的本行政区域内最高等级的社会公用计量标准，须向上一级人民政府计量行政部门申请考核；其他等级的，由当地人民政府计量行政部门主持考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经考核符合本细则第七条规定条件并取得考核合格证的，由当地县级以上人民政府计量行政部门审批颁发社会公用计量标准证书后，方可使用。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国务院有关主管部门和省、自治区、直辖市人民政府有关主管部门建立的本部门各项最高计量标准，经同级人民政府计量行政部门考核，符合本细则第七条规定条件并取得考核合格证的，由有关主管部门批准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企业、事业单位建立本单位各项最高计量标准，须向与其主管部门同级的人民政府计量行政部门申请考核。乡镇企业向当地县级人民政府计量行政部门申请考核。经考核符合本细则第七条规定条件并取得考核合格证的，企业、事业单位方可使用，并向其主管部门备案。</w:t>
      </w:r>
    </w:p>
    <w:p>
      <w:pPr>
        <w:pStyle w:val="3"/>
        <w:bidi w:val="0"/>
        <w:rPr>
          <w:szCs w:val="32"/>
        </w:rPr>
      </w:pPr>
      <w:r>
        <w:t>第三章　计量检定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使用实行强制检定的计量标准的单位和个人，应当向主持考核该项计量标准的有关人民政府计量行政部门申请周期检定。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使用实行强制检</w:t>
      </w:r>
      <w:r>
        <w:rPr>
          <w:rFonts w:hint="eastAsia" w:ascii="仿宋_GB2312" w:hAnsi="仿宋_GB2312" w:eastAsia="仿宋_GB2312" w:cs="仿宋_GB2312"/>
          <w:sz w:val="32"/>
          <w:szCs w:val="32"/>
        </w:rPr>
        <w:t>定的工作计量器具的单位和个人，应当向当地县(市)级人民政府计量行政部门指定的计量检定机构申请周期检定。当地不能检定的，向上一级人民政府计量</w:t>
      </w:r>
      <w:r>
        <w:rPr>
          <w:rFonts w:ascii="Times New Roman" w:hAnsi="Times New Roman" w:eastAsia="仿宋_GB2312" w:cs="Times New Roman"/>
          <w:sz w:val="32"/>
          <w:szCs w:val="32"/>
        </w:rPr>
        <w:t>行政部门指定的计量检定机构申请周期检定。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企业、事业单位应当配备与生产、科研、经营管理相适应的计量检测设施，制定具体的检定管理办法和规章制度，规定本单位管理的计量器具明细目录及相应的检定周期，保证使用的非强制检定的计量器具定期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计量检定工作应当符合经济合理、就地就近的原则，不受行政区划和部门管辖的限制。</w:t>
      </w:r>
    </w:p>
    <w:p>
      <w:pPr>
        <w:pStyle w:val="3"/>
        <w:bidi w:val="0"/>
        <w:rPr>
          <w:szCs w:val="32"/>
        </w:rPr>
      </w:pPr>
      <w:r>
        <w:t>第四章　计量器具的制造和修理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制造、修理计量器具的企业、事业单位和个体工商户须在固定的场所从事经营，具有符合国家规定的生产设施、检验条件、技术人员等，并满足安全要求。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凡制造在全国范围内从未生产过的计量器具新产品，必须经过定型鉴定。定型鉴定合格后，应当履行型式批准手续，颁发证书。在全国范围内已经定型，而本单位未生产过的计量器具新产品，应当进行样机试验。样机试验合格后，发给合格证书。凡未经型式批准或者未取得样机试验合格证书的计量器具，不准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计量器具新产品定型鉴定，由国务院计量行政部门授权的技术机构进行；样机试验由所在地方的省级人民政府计量行政部门授权的技术机构进行。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计量器具新产品的型式，由当地省级人民政府计量行政部门批准。省级人民政府计量行政部门批准的型式，经国务院计量行政部门审核同意后，作为全国通用型式。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申请计量器具新产品定型鉴定和样机试验的单位，应当提供新产品样机及有关技术文件、资料。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负责计量器具新产品定型鉴定和样机试验的单位，对申请单位提供的样机和技术文件、资料必须保密。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对企业、事业单位制造、修理计量器具的质量，各有关主管部门应当加强管理，县级以上人民政府计量行政部门有权进行监督检查，包括抽检和监督试验。凡无产品合格印、证，或者经检定不合格的计量器具，不准出厂。</w:t>
      </w:r>
    </w:p>
    <w:p>
      <w:pPr>
        <w:pStyle w:val="3"/>
        <w:bidi w:val="0"/>
      </w:pPr>
      <w:r>
        <w:t>第五章　计量器具的销售和使用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外商在中国销售计量器具，须比照本细则第十五条的规定向国务院计量行政部门申请型式批准。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县级以上地方人民政府计量行政部门对当地销售的计量器具实施监督检查。凡没有产品合格印、证标志的计量器具不得销售。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任何单位和个人不得经营销售残次计量器具零配件，不得使用残次零配件组装和修理计量器具。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任何单位和个人不准在工作岗位上使用无检定合格印、证或者超过检定周期以及经检定不合格的计量器具。在教学示范中使用计量器具不受此限。</w:t>
      </w:r>
    </w:p>
    <w:p>
      <w:pPr>
        <w:pStyle w:val="3"/>
        <w:bidi w:val="0"/>
        <w:rPr>
          <w:szCs w:val="32"/>
        </w:rPr>
      </w:pPr>
      <w:r>
        <w:t>第六章　计量监督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国务院计量行政部门和县级以上地方人民政府计量行政部门监督和</w:t>
      </w:r>
      <w:r>
        <w:rPr>
          <w:rFonts w:hint="eastAsia" w:ascii="仿宋_GB2312" w:hAnsi="仿宋_GB2312" w:eastAsia="仿宋_GB2312" w:cs="仿宋_GB2312"/>
          <w:sz w:val="32"/>
          <w:szCs w:val="32"/>
        </w:rPr>
        <w:t>贯彻实施计量法律、法规的职责是：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(一)贯彻执行国家计量工作的方针、政策和规章制度，推行国家法定计量单位；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(二)制定和协调计量事业的发展规划，建立计量基准和社会公用计量标准，组织量值传递；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(三)对制造、修理、销售、使用计量器具实施监督；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(四)进行计量认证，组织仲裁检定，调解计量纠纷；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(五)监督检查计量法律、法规的实施情况，对违反计量法律、法规的行为，按照本细则的有关规定进行处理。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县级以上人民政府计量行政部门的计量管理人员，负责执行计量监督、管理任务；计量监督员负责在规定的区域、场所巡回检查，并可根据不同情况在规定的权限内对违反计量法律、法规的行为，进行现场处理，执行行政处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计量监督员必须经考核合格后，由县级以上人民政府计量行政部门任命并颁发监督员证件。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县级以上人民政府计量行政部门依法设置的计量检定机构，为国家法定计量检定机构。其职责是：负责研究建立计量基准、社会公用计量标准，进行量值传递，执行强制检定和法律规定的其他检定、测试任务，起草技术规范，为实施计量监督提供技术保证，并承办有关计量监督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国家法定计量检定机构的计量检定人员，必须经考核合格。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计量检定人员的技术职务系列，由国务院计量行政部门会同有关主管部门制定。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县级以上人民政府计量行政部门可以根据需要，采取以下形式授权其他单位的计量检定机构和技术机构，在</w:t>
      </w:r>
      <w:r>
        <w:rPr>
          <w:rFonts w:hint="eastAsia" w:ascii="仿宋_GB2312" w:hAnsi="仿宋_GB2312" w:eastAsia="仿宋_GB2312" w:cs="仿宋_GB2312"/>
          <w:sz w:val="32"/>
          <w:szCs w:val="32"/>
        </w:rPr>
        <w:t>规定的范围内执行强制检定和其他检定、测试任务：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(一)授权专业性或区域性计量检定机构，作为法定计量检定机构；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(二)授权建立社会公用计量标准；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(三)授权某一部门或某一单位的计量检定机构，对其内部使用的强制检定计量器具执行强制检定；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(四)授权有关技术机构，承担法律规定的其他检定、测试任务。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根据本细则第</w:t>
      </w:r>
      <w:r>
        <w:rPr>
          <w:rFonts w:hint="eastAsia" w:ascii="仿宋_GB2312" w:hAnsi="仿宋_GB2312" w:eastAsia="仿宋_GB2312" w:cs="仿宋_GB2312"/>
          <w:sz w:val="32"/>
          <w:szCs w:val="32"/>
        </w:rPr>
        <w:t>二十七条规定被授权的单位，应当遵守下列规定：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(一)被授权单位执行检定、测试任务的人员，必须经考核合格；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(二)被授权单位的相应计量标准，必须接受计量基准或者社会公用计量标准的检定；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(三)被授权单位承担授权的检定、测试工作，须接受授权单位的监督；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(四)被授权单位成为计量纠纷中当事人一方时，在双方协商不能自行解决的情况下，由县级以上有关人民政府计量行政部门进行调解和仲裁检定。</w:t>
      </w:r>
    </w:p>
    <w:p>
      <w:pPr>
        <w:pStyle w:val="3"/>
        <w:bidi w:val="0"/>
      </w:pPr>
      <w:r>
        <w:t>第七章　产品质量检验机构的计量认证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为社会提供公证数据的产品质量检验机构，必须经省级以上人民政府计量行政部门计量认证。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产品质量检</w:t>
      </w:r>
      <w:r>
        <w:rPr>
          <w:rFonts w:hint="eastAsia" w:ascii="仿宋_GB2312" w:hAnsi="仿宋_GB2312" w:eastAsia="仿宋_GB2312" w:cs="仿宋_GB2312"/>
          <w:sz w:val="32"/>
          <w:szCs w:val="32"/>
        </w:rPr>
        <w:t>验机构计量认证的内容：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(一)计量检定、测试设备的性能；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(二)计量检定、测试设备的工作环境和人员的操作技能；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(三)保证量值统一、准确的措施及检测数据公正可靠的管理制度。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产品质量检验机构提出计量认证申请后，省级以上人民政府计量行政部门应指定所属的计量检定机构或者被授权的技术机构按照本细则第</w:t>
      </w:r>
      <w:r>
        <w:rPr>
          <w:rFonts w:ascii="Times New Roman" w:hAnsi="Times New Roman" w:eastAsia="仿宋_GB2312" w:cs="Times New Roman"/>
          <w:spacing w:val="-11"/>
          <w:sz w:val="32"/>
          <w:szCs w:val="32"/>
        </w:rPr>
        <w:t>三十条规定的内容进行考核。考核合格后，由接受申请的省级以上人民政府计量行政部门发给计量认证合格证书。未取得计量认证合格证书的</w:t>
      </w:r>
      <w:r>
        <w:rPr>
          <w:rFonts w:ascii="Times New Roman" w:hAnsi="Times New Roman" w:eastAsia="仿宋_GB2312" w:cs="Times New Roman"/>
          <w:sz w:val="32"/>
          <w:szCs w:val="32"/>
        </w:rPr>
        <w:t>，不得开展产品质量检验工作。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省级以上人民政府计量行政部门有权对计量认证合格的产品质量检验机构，按照本细则第三十条规定的内容进行监督检查。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已经取得计量认证合格证书的产品质量检验机构，需新增检验项目时，应按照本细则有关规定，申请单项计量认证。</w:t>
      </w:r>
    </w:p>
    <w:p>
      <w:pPr>
        <w:pStyle w:val="3"/>
        <w:bidi w:val="0"/>
        <w:rPr>
          <w:szCs w:val="32"/>
        </w:rPr>
      </w:pPr>
      <w:r>
        <w:t>第八章　计量调解和仲裁检定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县级以上人民政府计量行政部门负责计量纠纷的调解和仲裁检定，并可根据司法机关、合同管理机关、涉外仲裁机关或者其他单位的委托，指定有关计量检定机构进行仲裁检定。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在调解、仲裁及案件审理过程中，任何一方当事人均不得改变与计量纠纷有关的计量器具的技术状态。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计量</w:t>
      </w:r>
      <w:r>
        <w:rPr>
          <w:rFonts w:hint="eastAsia" w:ascii="仿宋_GB2312" w:hAnsi="仿宋_GB2312" w:eastAsia="仿宋_GB2312" w:cs="仿宋_GB2312"/>
          <w:sz w:val="32"/>
          <w:szCs w:val="32"/>
        </w:rPr>
        <w:t>纠纷当事人对仲裁检定不服的，可以在接到仲裁检定通知书之日起15日内向上一级人民政府计量行政部门申诉。上一级人民政府计量行政部门进</w:t>
      </w:r>
      <w:r>
        <w:rPr>
          <w:rFonts w:ascii="Times New Roman" w:hAnsi="Times New Roman" w:eastAsia="仿宋_GB2312" w:cs="Times New Roman"/>
          <w:sz w:val="32"/>
          <w:szCs w:val="32"/>
        </w:rPr>
        <w:t>行的仲裁检定为终局仲裁检定。</w:t>
      </w:r>
    </w:p>
    <w:p>
      <w:pPr>
        <w:pStyle w:val="3"/>
        <w:bidi w:val="0"/>
        <w:rPr>
          <w:szCs w:val="32"/>
        </w:rPr>
      </w:pPr>
      <w:r>
        <w:t>第九章　费　　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建立计量标准申请考核，使用计量器具申请检定，制造计量器具新产品申请定型和样机试验，以及申请计量认证和仲裁检定，应当缴纳费用，具体收费办法或收费标准，由国务院计量行政部门会同国家财政、物价部门统一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县级以上人民政府计量行政部门实施监督检查所进行的检定和试验不收费。被检查的单位有提供样机和检定试验条件的义务。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县级以上人民政府计量行政部门所属的计量检定机构，为贯彻计量法律、法规，实施计量监督提供技术保证所需要的经费，按照国家财政管理体制的规定，分别列入各级财政预算。</w:t>
      </w:r>
    </w:p>
    <w:p>
      <w:pPr>
        <w:pStyle w:val="3"/>
        <w:bidi w:val="0"/>
        <w:rPr>
          <w:szCs w:val="32"/>
        </w:rPr>
      </w:pPr>
      <w:r>
        <w:t>第十章　法律责任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违反本细则第二条规定，使用非法定计量单位的，责令其改正；属出版物的，责令其停止销售</w:t>
      </w:r>
      <w:r>
        <w:rPr>
          <w:rFonts w:hint="eastAsia" w:ascii="仿宋_GB2312" w:hAnsi="仿宋_GB2312" w:eastAsia="仿宋_GB2312" w:cs="仿宋_GB2312"/>
          <w:sz w:val="32"/>
          <w:szCs w:val="32"/>
        </w:rPr>
        <w:t>，可并处1000</w:t>
      </w:r>
      <w:r>
        <w:rPr>
          <w:rFonts w:ascii="Times New Roman" w:hAnsi="Times New Roman" w:eastAsia="仿宋_GB2312" w:cs="Times New Roman"/>
          <w:sz w:val="32"/>
          <w:szCs w:val="32"/>
        </w:rPr>
        <w:t>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违反《中华人民共和国计量法》第十四条规定，制造、销售和进口非</w:t>
      </w:r>
      <w:r>
        <w:rPr>
          <w:rFonts w:hint="eastAsia" w:ascii="仿宋_GB2312" w:hAnsi="仿宋_GB2312" w:eastAsia="仿宋_GB2312" w:cs="仿宋_GB2312"/>
          <w:sz w:val="32"/>
          <w:szCs w:val="32"/>
        </w:rPr>
        <w:t>法定计量单位的计量器具的，责令其停止制造、销售和进口，没收计量器具和全部违法所得，可并处相当其违法所得10%至50%的罚款。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部门和企业、事业单位的各项最高计量标准，未经有关人民政府计量行政</w:t>
      </w:r>
      <w:r>
        <w:rPr>
          <w:rFonts w:hint="eastAsia" w:ascii="仿宋_GB2312" w:hAnsi="仿宋_GB2312" w:eastAsia="仿宋_GB2312" w:cs="仿宋_GB2312"/>
          <w:sz w:val="32"/>
          <w:szCs w:val="32"/>
        </w:rPr>
        <w:t>部门考核合格而开展计量检定的，责令其停止使用，可并处1000元以下的罚款。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属于强制检定范围的计量器具，未按照规定申请检定和属于非强制检定范围的计量器具未自行定期检定或者送其他计量检定机构定期检定的，以及经检定不合格继续使用的，责令其停止使用，</w:t>
      </w:r>
      <w:r>
        <w:rPr>
          <w:rFonts w:hint="eastAsia" w:ascii="仿宋_GB2312" w:hAnsi="仿宋_GB2312" w:eastAsia="仿宋_GB2312" w:cs="仿宋_GB2312"/>
          <w:sz w:val="32"/>
          <w:szCs w:val="32"/>
        </w:rPr>
        <w:t>可并处1000元以下的</w:t>
      </w:r>
      <w:r>
        <w:rPr>
          <w:rFonts w:ascii="Times New Roman" w:hAnsi="Times New Roman" w:eastAsia="仿宋_GB2312" w:cs="Times New Roman"/>
          <w:sz w:val="32"/>
          <w:szCs w:val="32"/>
        </w:rPr>
        <w:t>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制造、销售未经型式批准或样机试验合格的计量器具新产品的，责令其停止制造、销售，封存该种新产品，没收全部违法所得，可</w:t>
      </w:r>
      <w:r>
        <w:rPr>
          <w:rFonts w:hint="eastAsia" w:ascii="仿宋_GB2312" w:hAnsi="仿宋_GB2312" w:eastAsia="仿宋_GB2312" w:cs="仿宋_GB2312"/>
          <w:sz w:val="32"/>
          <w:szCs w:val="32"/>
        </w:rPr>
        <w:t>并处3000元以下的罚</w:t>
      </w:r>
      <w:r>
        <w:rPr>
          <w:rFonts w:ascii="Times New Roman" w:hAnsi="Times New Roman" w:eastAsia="仿宋_GB2312" w:cs="Times New Roman"/>
          <w:sz w:val="32"/>
          <w:szCs w:val="32"/>
        </w:rPr>
        <w:t>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制造、修理的计量器具未经出厂检定或者经检定不合格而出厂的，责令其停止出厂，没收全部违法所得；情节严重的</w:t>
      </w:r>
      <w:r>
        <w:rPr>
          <w:rFonts w:hint="eastAsia" w:ascii="仿宋_GB2312" w:hAnsi="仿宋_GB2312" w:eastAsia="仿宋_GB2312" w:cs="仿宋_GB2312"/>
          <w:sz w:val="32"/>
          <w:szCs w:val="32"/>
        </w:rPr>
        <w:t>，可并处3000元以下</w:t>
      </w:r>
      <w:r>
        <w:rPr>
          <w:rFonts w:ascii="Times New Roman" w:hAnsi="Times New Roman" w:eastAsia="仿宋_GB2312" w:cs="Times New Roman"/>
          <w:sz w:val="32"/>
          <w:szCs w:val="32"/>
        </w:rPr>
        <w:t>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使用不合格计量器具或者破坏计量器具准确度和伪造数据，给国家和</w:t>
      </w:r>
      <w:r>
        <w:rPr>
          <w:rFonts w:hint="eastAsia" w:ascii="仿宋_GB2312" w:hAnsi="仿宋_GB2312" w:eastAsia="仿宋_GB2312" w:cs="仿宋_GB2312"/>
          <w:sz w:val="32"/>
          <w:szCs w:val="32"/>
        </w:rPr>
        <w:t>消费者造成损失的，责令其赔偿损失，没收计量器具和全部违法所得，可并处2000元以下</w:t>
      </w:r>
      <w:r>
        <w:rPr>
          <w:rFonts w:ascii="Times New Roman" w:hAnsi="Times New Roman" w:eastAsia="仿宋_GB2312" w:cs="Times New Roman"/>
          <w:sz w:val="32"/>
          <w:szCs w:val="32"/>
        </w:rPr>
        <w:t>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经营销售残次计量器具零配件的，责令其停止经营销售，没收残次计</w:t>
      </w:r>
      <w:r>
        <w:rPr>
          <w:rFonts w:hint="eastAsia" w:ascii="仿宋_GB2312" w:hAnsi="仿宋_GB2312" w:eastAsia="仿宋_GB2312" w:cs="仿宋_GB2312"/>
          <w:sz w:val="32"/>
          <w:szCs w:val="32"/>
        </w:rPr>
        <w:t>量器具零配件和全部违法所得，可并处2000元以下的罚款；情节严重的，由工</w:t>
      </w:r>
      <w:r>
        <w:rPr>
          <w:rFonts w:ascii="Times New Roman" w:hAnsi="Times New Roman" w:eastAsia="仿宋_GB2312" w:cs="Times New Roman"/>
          <w:sz w:val="32"/>
          <w:szCs w:val="32"/>
        </w:rPr>
        <w:t>商行政管理部门吊销其营业执照。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制造、销售、使用以欺骗消费者为目的的计量器具的单位和个人，没收</w:t>
      </w:r>
      <w:r>
        <w:rPr>
          <w:rFonts w:hint="eastAsia" w:ascii="仿宋_GB2312" w:hAnsi="仿宋_GB2312" w:eastAsia="仿宋_GB2312" w:cs="仿宋_GB2312"/>
          <w:sz w:val="32"/>
          <w:szCs w:val="32"/>
        </w:rPr>
        <w:t>其计量器具和全部违法所得，可并处2000元以下的罚款；构成犯罪的，</w:t>
      </w:r>
      <w:r>
        <w:rPr>
          <w:rFonts w:ascii="Times New Roman" w:hAnsi="Times New Roman" w:eastAsia="仿宋_GB2312" w:cs="Times New Roman"/>
          <w:sz w:val="32"/>
          <w:szCs w:val="32"/>
        </w:rPr>
        <w:t>对个人或者单位直接责任人员，依法追究刑事责任。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个体工商户制造、修理国家规定范围以外的计量器具或者不按照规定场所从事经营活动的，责令其停止制造、修理，没收全部违法所得</w:t>
      </w:r>
      <w:r>
        <w:rPr>
          <w:rFonts w:hint="eastAsia" w:ascii="仿宋_GB2312" w:hAnsi="仿宋_GB2312" w:eastAsia="仿宋_GB2312" w:cs="仿宋_GB2312"/>
          <w:sz w:val="32"/>
          <w:szCs w:val="32"/>
        </w:rPr>
        <w:t>，可并处以500元以下的</w:t>
      </w:r>
      <w:r>
        <w:rPr>
          <w:rFonts w:ascii="Times New Roman" w:hAnsi="Times New Roman" w:eastAsia="仿宋_GB2312" w:cs="Times New Roman"/>
          <w:sz w:val="32"/>
          <w:szCs w:val="32"/>
        </w:rPr>
        <w:t>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未取得计量认证合格证</w:t>
      </w:r>
      <w:r>
        <w:rPr>
          <w:rFonts w:hint="eastAsia" w:ascii="仿宋_GB2312" w:hAnsi="仿宋_GB2312" w:eastAsia="仿宋_GB2312" w:cs="仿宋_GB2312"/>
          <w:sz w:val="32"/>
          <w:szCs w:val="32"/>
        </w:rPr>
        <w:t>书的产品质量检验机构，为社会提供公证数据的，责令其停止检验，可并处1000元以</w:t>
      </w:r>
      <w:r>
        <w:rPr>
          <w:rFonts w:ascii="Times New Roman" w:hAnsi="Times New Roman" w:eastAsia="仿宋_GB2312" w:cs="Times New Roman"/>
          <w:sz w:val="32"/>
          <w:szCs w:val="32"/>
        </w:rPr>
        <w:t>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伪造、盗用、倒</w:t>
      </w:r>
      <w:r>
        <w:rPr>
          <w:rFonts w:hint="eastAsia" w:ascii="仿宋_GB2312" w:hAnsi="仿宋_GB2312" w:eastAsia="仿宋_GB2312" w:cs="仿宋_GB2312"/>
          <w:sz w:val="32"/>
          <w:szCs w:val="32"/>
        </w:rPr>
        <w:t>卖强制检定印、证的，没收其非法检定印、证和全部违法所得，可并处2000元以下</w:t>
      </w:r>
      <w:r>
        <w:rPr>
          <w:rFonts w:ascii="Times New Roman" w:hAnsi="Times New Roman" w:eastAsia="仿宋_GB2312" w:cs="Times New Roman"/>
          <w:sz w:val="32"/>
          <w:szCs w:val="32"/>
        </w:rPr>
        <w:t>的罚款；构成犯罪的，依法追究刑事责任。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计量监督管理人员违法失职，徇私舞弊，情节轻微的，给予行政处分；构成犯罪的，依法追究刑事责任。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负责计量器具新产品定型鉴定、样机试验的单位，违反本细则第十七条第二款规定的，应当按照国家有关规定，赔偿申请单位的损失，并给予直接责任人员行政处分；构成犯罪的，依法追究刑事责任。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计量检定人</w:t>
      </w:r>
      <w:r>
        <w:rPr>
          <w:rFonts w:hint="eastAsia" w:ascii="仿宋_GB2312" w:hAnsi="仿宋_GB2312" w:eastAsia="仿宋_GB2312" w:cs="仿宋_GB2312"/>
          <w:sz w:val="32"/>
          <w:szCs w:val="32"/>
        </w:rPr>
        <w:t>员有下列行为之一的，给予行政处分；构成犯罪的，依法追究刑事责任：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(一)伪造检定数据的；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(二)出具错误数据，给送检一方造成损失的；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(三)违反计量检定规程进行计量检定的；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(四)使用未经考核合格的计量标准开展检定的；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(五)未经考核合格执行计量检定的。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本细则</w:t>
      </w:r>
      <w:r>
        <w:rPr>
          <w:rFonts w:hint="eastAsia" w:ascii="仿宋_GB2312" w:hAnsi="仿宋_GB2312" w:eastAsia="仿宋_GB2312" w:cs="仿宋_GB2312"/>
          <w:sz w:val="32"/>
          <w:szCs w:val="32"/>
        </w:rPr>
        <w:t>规定的行政处罚，由县级以上地方人民政府计量行政部门决定。罚款1万元以上的，应当报省级人民政府计量行政部门决定。没收违法所得及罚款一律上缴国库。</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本细则第四十六条规定的行政处罚，也可以</w:t>
      </w:r>
      <w:r>
        <w:rPr>
          <w:rFonts w:ascii="Times New Roman" w:hAnsi="Times New Roman" w:eastAsia="仿宋_GB2312" w:cs="Times New Roman"/>
          <w:sz w:val="32"/>
          <w:szCs w:val="32"/>
        </w:rPr>
        <w:t>由工商行政管理部门决定。</w:t>
      </w:r>
    </w:p>
    <w:p>
      <w:pPr>
        <w:pStyle w:val="3"/>
        <w:bidi w:val="0"/>
        <w:rPr>
          <w:szCs w:val="32"/>
        </w:rPr>
      </w:pPr>
      <w: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ascii="Times New Roman" w:hAnsi="Times New Roman" w:eastAsia="仿宋_GB2312" w:cs="Times New Roman"/>
          <w:sz w:val="32"/>
          <w:szCs w:val="32"/>
        </w:rPr>
        <w:t>　本</w:t>
      </w:r>
      <w:r>
        <w:rPr>
          <w:rFonts w:hint="eastAsia" w:ascii="仿宋_GB2312" w:hAnsi="仿宋_GB2312" w:eastAsia="仿宋_GB2312" w:cs="仿宋_GB2312"/>
          <w:sz w:val="32"/>
          <w:szCs w:val="32"/>
        </w:rPr>
        <w:t>细则下列用语的含义是：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(一)计量器具是指能用以直接或间接测出被测对象量值的装置、仪器仪表、量具和用于统一量值的标准物质，包括计量基准、计量标准、工作计量器具。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(二)计量检定是指为评定计量器具的计量性能，确定其是否合格所进行的全部工作。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(三)定型鉴定是指对计量器具新产品样机的计量性能进行全面审查、考核。</w:t>
      </w:r>
    </w:p>
    <w:p>
      <w:pPr>
        <w:pStyle w:val="11"/>
        <w:ind w:firstLine="640" w:firstLineChars="200"/>
        <w:rPr>
          <w:rFonts w:hint="eastAsia" w:ascii="仿宋_GB2312" w:hAnsi="仿宋_GB2312" w:eastAsia="仿宋_GB2312" w:cs="仿宋_GB2312"/>
          <w:sz w:val="32"/>
          <w:szCs w:val="32"/>
        </w:rPr>
      </w:pPr>
      <w:bookmarkStart w:id="0" w:name="_GoBack"/>
      <w:r>
        <w:rPr>
          <w:rFonts w:hint="eastAsia" w:ascii="仿宋_GB2312" w:hAnsi="仿宋_GB2312" w:eastAsia="仿宋_GB2312" w:cs="仿宋_GB2312"/>
          <w:sz w:val="32"/>
          <w:szCs w:val="32"/>
        </w:rPr>
        <w:t>(四)计量认证是指政府计量行政部门对有关技术机构计量检定、测试的能力和可靠性进行的考核和证明。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(五)计量检定机构是指承担计量检定工作的有关技术机构。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(六)仲裁检定是指用计量基准或者社会公用计量标准所进行的以裁决为目的的计量检定、测试活动。</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w:t>
      </w:r>
      <w:r>
        <w:rPr>
          <w:rFonts w:ascii="Times New Roman" w:hAnsi="Times New Roman" w:eastAsia="仿宋_GB2312" w:cs="Times New Roman"/>
          <w:sz w:val="32"/>
          <w:szCs w:val="32"/>
        </w:rPr>
        <w:t>　中国人民解放军和国防科技工业系统涉及本系统以外的计量工作的监督管理，亦适用本细则。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第五十八条</w:t>
      </w:r>
      <w:r>
        <w:rPr>
          <w:rFonts w:ascii="Times New Roman" w:hAnsi="Times New Roman" w:eastAsia="仿宋_GB2312" w:cs="Times New Roman"/>
          <w:sz w:val="32"/>
          <w:szCs w:val="32"/>
        </w:rPr>
        <w:t>　本细则有关的管理办法、管理范围和各种印、证标志，由国务院计量行政部门制定。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第五十九条</w:t>
      </w:r>
      <w:r>
        <w:rPr>
          <w:rFonts w:ascii="Times New Roman" w:hAnsi="Times New Roman" w:eastAsia="仿宋_GB2312" w:cs="Times New Roman"/>
          <w:sz w:val="32"/>
          <w:szCs w:val="32"/>
        </w:rPr>
        <w:t>　本细则由国务院计量行政部门负责解释。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第六十条</w:t>
      </w:r>
      <w:r>
        <w:rPr>
          <w:rFonts w:ascii="Times New Roman" w:hAnsi="Times New Roman" w:eastAsia="仿宋_GB2312" w:cs="Times New Roman"/>
          <w:sz w:val="32"/>
          <w:szCs w:val="32"/>
        </w:rPr>
        <w:t>　本细则自发布之日起施行。</w:t>
      </w:r>
    </w:p>
    <w:p>
      <w:pPr>
        <w:pStyle w:val="11"/>
        <w:ind w:firstLine="640" w:firstLineChars="200"/>
        <w:jc w:val="left"/>
        <w:rPr>
          <w:rFonts w:hint="eastAsia" w:ascii="楷体_GB2312" w:hAnsi="楷体_GB2312" w:eastAsia="楷体_GB2312" w:cs="楷体_GB2312"/>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138</Words>
  <Characters>156</Characters>
  <Lines>69</Lines>
  <Paragraphs>19</Paragraphs>
  <TotalTime>4</TotalTime>
  <ScaleCrop>false</ScaleCrop>
  <LinksUpToDate>false</LinksUpToDate>
  <CharactersWithSpaces>160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2022-05-19T01:50:34Z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