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征收教育费附加的暂行规定</w:t>
      </w:r>
    </w:p>
    <w:p>
      <w:pPr>
        <w:pStyle w:val="11"/>
        <w:rPr>
          <w:rFonts w:ascii="楷体_GB2312" w:hAnsi="楷体_GB2312" w:eastAsia="楷体_GB2312" w:cs="楷体_GB2312"/>
          <w:sz w:val="32"/>
          <w:szCs w:val="32"/>
        </w:rPr>
      </w:pPr>
    </w:p>
    <w:p>
      <w:pPr>
        <w:pStyle w:val="11"/>
        <w:jc w:val="center"/>
        <w:rPr>
          <w:rFonts w:ascii="楷体_GB2312" w:hAnsi="楷体_GB2312" w:eastAsia="楷体_GB2312" w:cs="楷体_GB2312"/>
          <w:sz w:val="32"/>
          <w:szCs w:val="32"/>
        </w:rPr>
      </w:pPr>
      <w:r>
        <w:rPr>
          <w:rFonts w:hint="eastAsia" w:ascii="楷体_GB2312" w:hAnsi="楷体_GB2312" w:eastAsia="楷体_GB2312" w:cs="楷体_GB2312"/>
          <w:sz w:val="32"/>
          <w:szCs w:val="32"/>
        </w:rPr>
        <w:t>(1986年4月28日  国发〔198</w:t>
      </w:r>
      <w:bookmarkStart w:id="0" w:name="_GoBack"/>
      <w:bookmarkEnd w:id="0"/>
      <w:r>
        <w:rPr>
          <w:rFonts w:hint="eastAsia" w:ascii="楷体_GB2312" w:hAnsi="楷体_GB2312" w:eastAsia="楷体_GB2312" w:cs="楷体_GB2312"/>
          <w:sz w:val="32"/>
          <w:szCs w:val="32"/>
        </w:rPr>
        <w:t>6〕50号)</w:t>
      </w:r>
    </w:p>
    <w:p>
      <w:pPr>
        <w:pStyle w:val="11"/>
        <w:ind w:firstLine="640" w:firstLineChars="200"/>
        <w:jc w:val="center"/>
        <w:rPr>
          <w:rFonts w:ascii="楷体_GB2312" w:hAnsi="楷体_GB2312" w:eastAsia="楷体_GB2312" w:cs="楷体_GB2312"/>
          <w:sz w:val="32"/>
          <w:szCs w:val="32"/>
        </w:rPr>
      </w:pP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w:t>
      </w:r>
      <w:r>
        <w:rPr>
          <w:rFonts w:ascii="Times New Roman" w:hAnsi="Times New Roman" w:eastAsia="仿宋_GB2312" w:cs="Times New Roman"/>
          <w:sz w:val="32"/>
          <w:szCs w:val="32"/>
        </w:rPr>
        <w:t>　为贯彻落实《中共中央关于教育体制改革的决定》，加快发展地方教育事业，扩大地方教育经费的资金来源，特制定本规定。</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ascii="Times New Roman" w:hAnsi="Times New Roman" w:eastAsia="仿宋_GB2312" w:cs="Times New Roman"/>
          <w:sz w:val="32"/>
          <w:szCs w:val="32"/>
        </w:rPr>
        <w:t>　凡缴纳产</w:t>
      </w:r>
      <w:r>
        <w:rPr>
          <w:rFonts w:hint="eastAsia" w:ascii="仿宋_GB2312" w:hAnsi="仿宋_GB2312" w:eastAsia="仿宋_GB2312" w:cs="仿宋_GB2312"/>
          <w:sz w:val="32"/>
          <w:szCs w:val="32"/>
        </w:rPr>
        <w:t>品税、增值税、营业税的单位和个人，除按照《国务院关于筹措农村学校办学经费的通知》(国发〔1984〕174号文)的规定，缴纳农村教育事业费附加的单位外，都应当依照本规定缴纳教育费附加。</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ascii="Times New Roman" w:hAnsi="Times New Roman" w:eastAsia="仿宋_GB2312" w:cs="Times New Roman"/>
          <w:sz w:val="32"/>
          <w:szCs w:val="32"/>
        </w:rPr>
        <w:t>　教育费附加，以各单</w:t>
      </w:r>
      <w:r>
        <w:rPr>
          <w:rFonts w:hint="eastAsia" w:ascii="仿宋_GB2312" w:hAnsi="仿宋_GB2312" w:eastAsia="仿宋_GB2312" w:cs="仿宋_GB2312"/>
          <w:sz w:val="32"/>
          <w:szCs w:val="32"/>
        </w:rPr>
        <w:t>位和个人实际缴纳的产品税、增值税、营业税的税额为计征依据，教育费附加率为1%，分别与产品税、增值税、营业税同时缴纳。</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对从事生产卷烟和经营烟叶产品的单位，减半征</w:t>
      </w:r>
      <w:r>
        <w:rPr>
          <w:rFonts w:ascii="Times New Roman" w:hAnsi="Times New Roman" w:eastAsia="仿宋_GB2312" w:cs="Times New Roman"/>
          <w:sz w:val="32"/>
          <w:szCs w:val="32"/>
        </w:rPr>
        <w:t>收教育费附加。</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w:t>
      </w:r>
      <w:r>
        <w:rPr>
          <w:rFonts w:ascii="Times New Roman" w:hAnsi="Times New Roman" w:eastAsia="仿宋_GB2312" w:cs="Times New Roman"/>
          <w:sz w:val="32"/>
          <w:szCs w:val="32"/>
        </w:rPr>
        <w:t>　依照现行有关规定，除铁道、人民银行、专业银行和保险总公司等汇总缴纳营业税的单位集中向指定的银行缴款外，其余的单位和个人，向其所在地银行缴款。</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w:t>
      </w:r>
      <w:r>
        <w:rPr>
          <w:rFonts w:ascii="Times New Roman" w:hAnsi="Times New Roman" w:eastAsia="仿宋_GB2312" w:cs="Times New Roman"/>
          <w:sz w:val="32"/>
          <w:szCs w:val="32"/>
        </w:rPr>
        <w:t>　教育费附加由税务机关负责征收，各级银行要为同级教育部门设立教育费附加专户。</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w:t>
      </w:r>
      <w:r>
        <w:rPr>
          <w:rFonts w:ascii="Times New Roman" w:hAnsi="Times New Roman" w:eastAsia="仿宋_GB2312" w:cs="Times New Roman"/>
          <w:sz w:val="32"/>
          <w:szCs w:val="32"/>
        </w:rPr>
        <w:t>　教育费附加的征收管理，按照产品税、增值税、营业税的有关规定办理。</w:t>
      </w:r>
    </w:p>
    <w:p>
      <w:pPr>
        <w:pStyle w:val="11"/>
        <w:ind w:firstLine="640" w:firstLineChars="200"/>
        <w:rPr>
          <w:rFonts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ascii="Times New Roman" w:hAnsi="Times New Roman" w:eastAsia="仿宋_GB2312" w:cs="Times New Roman"/>
          <w:sz w:val="32"/>
          <w:szCs w:val="32"/>
        </w:rPr>
        <w:t>　企业缴纳的教育</w:t>
      </w:r>
      <w:r>
        <w:rPr>
          <w:rFonts w:hint="eastAsia" w:ascii="仿宋_GB2312" w:hAnsi="仿宋_GB2312" w:eastAsia="仿宋_GB2312" w:cs="仿宋_GB2312"/>
          <w:sz w:val="32"/>
          <w:szCs w:val="32"/>
        </w:rPr>
        <w:t>费附加，一律在销售收入(或营业收入)中支付。</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w:t>
      </w:r>
      <w:r>
        <w:rPr>
          <w:rFonts w:ascii="Times New Roman" w:hAnsi="Times New Roman" w:eastAsia="仿宋_GB2312" w:cs="Times New Roman"/>
          <w:sz w:val="32"/>
          <w:szCs w:val="32"/>
        </w:rPr>
        <w:t>　地方征收的教育费附加，按专项资金管理，由教育部门统筹安排，提出分配方案，商同级财政部门同意后，用于改善中小学教学设施和办学条件，不得用于职工福利和发放奖金。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铁道、人民银行、专业银行和保险总公司等汇总缴纳营业税的单位集中缴纳的教育费附加，由国家教育委员会按年度提出分配方案，商财政部同意后，用于基础教育的薄弱环节。</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地方征收的教育费附加，主要留归当地安排使用。省、自治区、直辖市可根据各地征收教育费附加的实际情况，适当提取一部分数额，用于地区之间的调剂、平衡。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第九条</w:t>
      </w:r>
      <w:r>
        <w:rPr>
          <w:rFonts w:ascii="Times New Roman" w:hAnsi="Times New Roman" w:eastAsia="仿宋_GB2312" w:cs="Times New Roman"/>
          <w:sz w:val="32"/>
          <w:szCs w:val="32"/>
        </w:rPr>
        <w:t>　地方各级教育部门每年应定期向当地人民政府、上级主管部门和财政部门，报告教育费附加的收支情况。</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第十条</w:t>
      </w:r>
      <w:r>
        <w:rPr>
          <w:rFonts w:ascii="Times New Roman" w:hAnsi="Times New Roman" w:eastAsia="仿宋_GB2312" w:cs="Times New Roman"/>
          <w:sz w:val="32"/>
          <w:szCs w:val="32"/>
        </w:rPr>
        <w:t>　凡办有职工子弟学校的单位，应当先按本规定缴纳教育费附加；教育部门可根据它们办学的情况酌情返还给办学单位，作为对所办学校经费的补贴。办学单位不得借口缴纳教育费附加而撤并学校，或者缩小办学规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w:t>
      </w:r>
      <w:r>
        <w:rPr>
          <w:rFonts w:ascii="Times New Roman" w:hAnsi="Times New Roman" w:eastAsia="仿宋_GB2312" w:cs="Times New Roman"/>
          <w:sz w:val="32"/>
          <w:szCs w:val="32"/>
        </w:rPr>
        <w:t>　征收教育费附加以后，地方各级教育部门和学校，不准以任何名目向学生家长和单位集资，或者变相集资，不准以任何借口不让学生入学。</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对违反前款规定者，其上级教育部门要予以制止，直接责任人员要给予行政处分。单位和个人有权拒缴。</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w:t>
      </w:r>
      <w:r>
        <w:rPr>
          <w:rFonts w:ascii="Times New Roman" w:hAnsi="Times New Roman" w:eastAsia="仿宋_GB2312" w:cs="Times New Roman"/>
          <w:sz w:val="32"/>
          <w:szCs w:val="32"/>
        </w:rPr>
        <w:t>　本规定由财政部负责解释。各省、自治区、直辖市人民政府可结合当地实际情况制定实施办法。</w:t>
      </w:r>
    </w:p>
    <w:p>
      <w:pPr>
        <w:pStyle w:val="11"/>
        <w:ind w:firstLine="640" w:firstLineChars="200"/>
        <w:rPr>
          <w:rFonts w:ascii="楷体_GB2312" w:hAnsi="楷体_GB2312" w:eastAsia="楷体_GB2312" w:cs="楷体_GB2312"/>
          <w:sz w:val="32"/>
          <w:szCs w:val="32"/>
        </w:rPr>
      </w:pPr>
      <w:r>
        <w:rPr>
          <w:rFonts w:hint="eastAsia" w:ascii="方正黑体_GBK" w:hAnsi="方正黑体_GBK" w:eastAsia="方正黑体_GBK" w:cs="方正黑体_GBK"/>
          <w:sz w:val="32"/>
          <w:szCs w:val="32"/>
        </w:rPr>
        <w:t>第十三条</w:t>
      </w:r>
      <w:r>
        <w:rPr>
          <w:rFonts w:ascii="Times New Roman" w:hAnsi="Times New Roman" w:eastAsia="仿宋_GB2312" w:cs="Times New Roman"/>
          <w:sz w:val="32"/>
          <w:szCs w:val="32"/>
        </w:rPr>
        <w:t>　本规定从一九八六年七月一日起施行。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微软雅黑"/>
    <w:panose1 w:val="03000509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楷体_GBK">
    <w:altName w:val="微软雅黑"/>
    <w:panose1 w:val="03000509000000000000"/>
    <w:charset w:val="86"/>
    <w:family w:val="auto"/>
    <w:pitch w:val="default"/>
    <w:sig w:usb0="00000000" w:usb1="00000000" w:usb2="00082016" w:usb3="00000000" w:csb0="00040001" w:csb1="00000000"/>
  </w:font>
  <w:font w:name="Courier New">
    <w:panose1 w:val="02070309020205020404"/>
    <w:charset w:val="00"/>
    <w:family w:val="modern"/>
    <w:pitch w:val="default"/>
    <w:sig w:usb0="E0002EFF" w:usb1="C0007843" w:usb2="00000009" w:usb3="00000000" w:csb0="400001FF" w:csb1="FFFF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2YzNjBkOTgyNWQ1YTMxYzM3MzMwNWFiODNmOWIzYWM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347C3"/>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D7F73"/>
    <w:rsid w:val="005F72E4"/>
    <w:rsid w:val="0060161F"/>
    <w:rsid w:val="0060279C"/>
    <w:rsid w:val="00604330"/>
    <w:rsid w:val="00622219"/>
    <w:rsid w:val="006405E2"/>
    <w:rsid w:val="006848F5"/>
    <w:rsid w:val="006C3057"/>
    <w:rsid w:val="006F2D49"/>
    <w:rsid w:val="00705AE4"/>
    <w:rsid w:val="0070685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B6AFD"/>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97727"/>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3114"/>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104A251D"/>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9F82F96"/>
    <w:rsid w:val="1A3209E2"/>
    <w:rsid w:val="1ABC528A"/>
    <w:rsid w:val="1B2039C2"/>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30356C"/>
    <w:rsid w:val="33CF5811"/>
    <w:rsid w:val="34031BBE"/>
    <w:rsid w:val="349C60FB"/>
    <w:rsid w:val="34E116C0"/>
    <w:rsid w:val="35095248"/>
    <w:rsid w:val="355560D1"/>
    <w:rsid w:val="35E26969"/>
    <w:rsid w:val="37EB78B4"/>
    <w:rsid w:val="386D21AD"/>
    <w:rsid w:val="387E7233"/>
    <w:rsid w:val="38851898"/>
    <w:rsid w:val="388D0D28"/>
    <w:rsid w:val="39C71577"/>
    <w:rsid w:val="3A7915E5"/>
    <w:rsid w:val="3B1265AF"/>
    <w:rsid w:val="3B596812"/>
    <w:rsid w:val="3BA0652C"/>
    <w:rsid w:val="3C372D12"/>
    <w:rsid w:val="3CA23060"/>
    <w:rsid w:val="3CAF6F9F"/>
    <w:rsid w:val="3CDF39C7"/>
    <w:rsid w:val="3D762392"/>
    <w:rsid w:val="3DFC6899"/>
    <w:rsid w:val="3E3675FB"/>
    <w:rsid w:val="3EEC1919"/>
    <w:rsid w:val="3F2F1CF1"/>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4048E2"/>
    <w:rsid w:val="67B16815"/>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D668D9"/>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EBE5946-6F93-4CE7-B7CA-189E5A4BEA46}">
  <ds:schemaRefs/>
</ds:datastoreItem>
</file>

<file path=docProps/app.xml><?xml version="1.0" encoding="utf-8"?>
<Properties xmlns="http://schemas.openxmlformats.org/officeDocument/2006/extended-properties" xmlns:vt="http://schemas.openxmlformats.org/officeDocument/2006/docPropsVTypes">
  <Template>Normal.dotm</Template>
  <Pages>3</Pages>
  <Words>158</Words>
  <Characters>904</Characters>
  <Lines>7</Lines>
  <Paragraphs>2</Paragraphs>
  <TotalTime>2</TotalTime>
  <ScaleCrop>false</ScaleCrop>
  <LinksUpToDate>false</LinksUpToDate>
  <CharactersWithSpaces>1060</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ZDY</cp:lastModifiedBy>
  <dcterms:modified xsi:type="dcterms:W3CDTF">2022-10-30T08:01:18Z</dcterms:modified>
  <cp:revision>34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AAC7F7B6F5494A41BADB80700CA67999</vt:lpwstr>
  </property>
</Properties>
</file>