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  <w:t>全国年节及纪念日放假办法</w:t>
      </w: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</w:p>
    <w:p>
      <w:pPr>
        <w:widowControl/>
        <w:spacing w:line="5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(1949年12月23日政务院发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布　1999年9月18日国务院修订发布)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为统一全国年节及纪念日的假期，制定本办法。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全体公民放假的节日：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(一)新年，放假1天(1月1日)；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(二)春节，放假3天(农历正月初一、初二、初三)；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(三)劳动节，放假3天(5月1日、2日、3日)；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(四)国庆节，放假3天(10月1日、2日、3日)。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部分公民放假的节日及纪念日：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(一)妇女节(3月8日)，妇女放假半天；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(二)青年节(5月4日)，14周岁以上的青年放假半天；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(三)儿童节(6月1日)，13周岁以下的少年儿童放假1天；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(四)中国人民解放军建军纪念日(8月1日)，现役军人放假半天。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少数民族习惯的节日，由各少数民族聚居地区的地方人民政府，按照各该民族习惯，规定放假日期。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二七纪念日、五卅纪念日、七七抗战纪念日、九三抗战胜利</w:t>
      </w:r>
      <w:r>
        <w:rPr>
          <w:rFonts w:hint="eastAsia" w:ascii="仿宋_GB2312" w:hAnsi="仿宋_GB2312" w:eastAsia="仿宋_GB2312" w:cs="仿宋_GB2312"/>
          <w:sz w:val="32"/>
          <w:szCs w:val="32"/>
        </w:rPr>
        <w:t>纪念日、九一八纪念日、教师节、护士节、记者节、植树节等其他节日、纪念日，均不放假。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全体公民放假的假日，如果适逢星期六、星期日，应当在工作日补假。部分公民放假的假日，如果适逢星期六、星期日，则不补假。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本办法自发布之日起施行。</w:t>
      </w:r>
    </w:p>
    <w:p>
      <w:pPr>
        <w:pStyle w:val="11"/>
        <w:ind w:firstLine="643" w:firstLineChars="200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BE2E9F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A8D0D45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B0318C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5C6844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6D1278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505</Characters>
  <Lines>69</Lines>
  <Paragraphs>19</Paragraphs>
  <TotalTime>115</TotalTime>
  <ScaleCrop>false</ScaleCrop>
  <LinksUpToDate>false</LinksUpToDate>
  <CharactersWithSpaces>513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ZDY</cp:lastModifiedBy>
  <dcterms:modified xsi:type="dcterms:W3CDTF">2022-10-30T06:14:07Z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AAC7F7B6F5494A41BADB80700CA67999</vt:lpwstr>
  </property>
</Properties>
</file>