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7"/>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中华人民共和国道路运输条例</w:t>
      </w:r>
    </w:p>
    <w:p>
      <w:pPr>
        <w:pStyle w:val="7"/>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7"/>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(2004年4月30日中华人民共和国国务院令第406号公布　根据2012年11月9日《国务院关于修改和废止部分行政法规的决定》第一次修订　根据2016年2月6日《国务院关于修改部分行政法规的决定》第二次修订　根据2019年3月2日《国务院关于修改部分行政法规的决定》第三次修订)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为了维护道路运输市场秩序，保障道路运输安全，保护道路运输有关各方当事人的合法权益，促进道路运输业的健康发展，制定本条例。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从事道路运输经营以及道路运输相关业务的，应当遵守本条例。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前款所称道路运输经营包括道路旅客运输经营(以下简称客运经营)和道路货物运输经营(以下简称货运经营)；道路运输相关业务包括站(场)经营、机动车维修经营、机动车驾驶员培训。</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从事道路运输经营以及道路运输相关业务，应当依法经营，诚实信用，公平竞争。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道路运输管理，应当公平、公正、公开和便民。</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国家鼓励发展乡村道路运输，并采取必要的措施提高乡镇和行政村的通班车率，满足广大农民的生活和生产需要。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国家鼓励道路运输企业实行规模化、集约化经营。任何单位和个人不得封锁或者垄断道路运输市场。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国务院交通主管部门主管全国道路运输管理工作。</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县级以上地方人民政府交通主管部门负责组织领导本行政区域的道路运输管理工作。</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县级以上道路运输管理机构负责具体实施道路运输管理工作。</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道路运输经营</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第一节　客运</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申请从事客运经营的，应当具备下列条件：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(一)有与其经营业务相适应并经检测合格的车辆；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(二)有符合本条例第九条规定条件的驾驶人员；</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(三)有健全的安全生产管理制度。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申请从事班线客运经营的，还应当有明确的线路和站点方案。</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从事客运经营的驾驶人员，应当符合下列条件：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(一)取得相应的机动车驾驶证；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(二)年龄不超过60周岁；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(三)3年内无重大以上交通责任事故记录；</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(四)经设区的市级道路运输管理机构对有关客运法律法规、机动车维修和旅客急救基本知识考试合格。</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申请从事客运经营的，应当依法向工商行政管理机关办理有关登记手续后，按照下列规定提出申请并提交符合本条例第八条规定条件的相关材料：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(一)从事县级行政区域内客运经营的，向县级道路运输管理机构提出申请；</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(二)从事省、自治区、直辖市行政区域内跨2个县级以上行政区域客运经营的，向其共同的上一级道路运输管理机构提出申请；</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(三)从事跨省、自治区、直辖市行政区域客运经营的，向所在地的省、自治区、直辖市道路运输管理机构提出申请。</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依照前款规定收到申请的道路运输管理机构，应当自受理申请之日起20日内审查完毕，作出许可或者不予许可的决定。予以许可的，向申请人颁发道路运输经营许可证，并向申请人投入运输的车辆配发车辆营运证；不予许可的，应当书面通知申请人并说明理由。</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从事跨省、自治区、直辖市行政区域客运经营的申请，有关省、自治区、直辖市道路运输管理机构依照本条第二款规定颁发道路运输经营许可证前，应当与运输线路目的地的省、自治区、直辖市道路运输管理机构协商；协商不成的，应当报国务院交通主管部门决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取得道路运输经营许可证的客运经营者，需要增加客运班线的，应当依照本条例第十条的规定办理有关手续。</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县级以上道路运输管理机构在审查客运申请时，应当考虑客运市场的供求状况、普遍服务和方便群众等因素。</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同一线路有3个以上申请人时，可以通过招标的形式作出许可决定。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县级以上道路运输管理机构应当定期公布客运市场供求状况。</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客运班线的经营期限为4年到8年。经营期限届满需要延续客运班线经营许可的，应当重新提出申请。</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客运经营者需要终止客运经营的，应当在终止前30日内告知原许可机关。</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客运经营者应当为旅客提供良好的乘车环境，保持车辆清洁、卫生，并采取必要的措施防止在运输过程中发生侵害旅客人身、财产安全的违法行为。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旅客应当持有效客票乘车，遵守乘车秩序，讲究文明卫生，不得携带国家规定的危险物品及其他禁止携带的物品乘车。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班线客运经营者取得道路运输经营许可证后，应当向公众连续提供运输服务，不得擅自暂停、终止或者转让班线运输。</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从事包车客运的，应当按照约定的起始地、目的地和线路运输。</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从事旅游客运的，应当在旅游区域按照旅游线路运输。</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客运经营者不得强迫旅客乘车，不得甩客、敲诈旅客；不得擅自更换运输车辆。</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第二节　货运</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申请从事货运经营的，应当具备下列条件：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(一)有与其经营业务相适应并经检测合格的车辆；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(二)有符合本条例第二十二条规定条件的驾驶人员；</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(三)有健全的安全生产管理制度。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从事货运经营的驾驶人员，应当符合下列条件：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(一)取得相应的机动车驾驶证；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(二)年龄不超过60周岁；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(三)经设区的市级道路运输管理机构对有关货运法律法规、机动车维修和货物装载保管基本知识考试合格(使用总质量4500千克及以下普通货运车辆的驾驶人员除外)。</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申请从事危险货物运输经营的，还应当具备下列条件：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(一)有5辆以上经检测合格的危险货物运输专用车辆、设备；</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(二)有经所在地设区的市级人民政府交通主管部门考试合格，取得上岗资格证的驾驶人员、装卸管理人员、押运人员；</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(三)危险货物运输专用车辆配有必要的通讯工具；</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(四)有健全的安全生产管理制度。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申请从事货运经营的，应当依法向工商行政管理机关办理有关登记手续后，按照下列规定提出申请并分别提交符合本条例第二十一条、第二十三条规定条件的相关材料：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(一)从事危险货物运输经营以外的货运经营的，向县级道路运输管理机构提出申请；</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(二)从事危险货物运输经营的，向设区的市级道路运输管理机构提出申请。</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依照前款规定收到申请的道路运输管理机构，应当自受理申请之日起20日内审查完毕，作出许可或者不予许可的决定。予以许可的，向申请人颁发道路运输经营许可证，并向申请人投入运输的车辆配发车辆营运证；不予许可的，应当书面通知申请人并说明理由。</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使用总质量4500千克及以下普通货运车辆从事普通货运经营的，无需按照本条规定申请取得道路运输经营许可证及车辆营运证。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货运经营者不得运输法律、行政法规禁止运输的货物。</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法律、行政法规规定必须办理有关手续后方可运输的货物，货运经营者应当查验有关手续。</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国家鼓励货运经营者实行封闭式运输，保证环境卫生和货物运输安全。</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货运经营者应当采取必要措施，防止货物脱落、扬撒等。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运输危险货物应当采取必要措施，防止危险货物燃烧、爆炸、辐射、泄漏等。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运输危险货物应当配备必要的押运人员，保证危险货物处于押运人员的监管之下，并悬挂明显的危险货物运输标志。</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托运危险货物的，应当向货运经营者说明危险货物的品名、性质、应急处置方法等情况，并严格按照国家有关规定包装，设置明显标志。</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第三节　客运和货运的共同规定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客运经营者、货运经营者应当加强对从业人员的安全教育、职业道德教育，确保道路运输安全。</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道路运输从业人员应当遵守道路运输操作规程，不得违章作业。驾驶人员连续驾驶时间不得超过4个小时。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生产(改装)客运车辆、货运车辆的企业应当按照国家规定标定车辆的核定人数或者载重量，严禁多标或者少标车辆的核定人数或者载重量。</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客运经营者、货运经营者应当使用符合国家规定标准的车辆从事道路运输经营。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客运经营者、货运经营者应当加强对车辆的维护和检测，确保车辆符合国家规定的技术标准；不得使用报废的、擅自改装的和其他不符合国家规定的车辆从事道路运输经营。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客运经营者、货运经营者应当制定有关交通事故、自然灾害以及其他突发事件的道路运输应急预案。应急预案应当包括报告程序、应急指挥、应急车辆和设备的储备以及处置措施等内容。</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发生交通事故、自然灾害以及其他突发事件，客运经营者和货运经营者应当服从县级以上人民政府或者有关部门的统一调度、指挥。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道路运输车辆应当随车携带车辆营运证，不得转让、出租。</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道路运输车辆运输旅客的，不得超过核定的人数，不得违反规定载货；运输货物的，不得运输旅客，运输的货物应当符合核定的载重量，严禁超载；载物的长、宽、高不得违反装载要求。</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违反前款规定的，由公安机关交通管理部门依照《中华人民共和国道路交通安全法》的有关规定进行处罚。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客运经营者、危险货物运输经营者应当分别为旅客或者危险货物投保承运人责任险。</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道路运输相关业务</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申请从事道路运输站(场)经营的，应当具备下列条件：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(一)有经验收合格的运输站(场)；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(二)有相应的专业人员和管理人员；</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(三)有相应的设备、设施；</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(四)有健全的业务操作规程和安全管理制度。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从事机动车维修经营的，应当具备下列条件：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(一)有相应的机动车维修场地；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(二)有必要的设备、设施和技术人员；</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(三)有健全的机动车维修管理制度；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(四)有必要的环境保护措施。</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国务院交通主管部门根据前款规定的条件，制定机动车维修经营业务标准。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申请从事机动车驾驶员培训的，应当具备下列条件：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(一)取得企业法人资格；</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(二)有健全的培训机构和管理制度；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(三)有与培训业务相适应的教学人员、管理人员；</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(四)有必要的教学车辆和其他教学设施、设备、场地。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申请从事道路运输站(场)经营和机动车驾驶员培训业务的，应当在依法向工商行政管理机关办理有关登记手续后，向所在地县级道路运输管理机构提出申请，并分别附送符合本条例第三十六条、第三十八条规定条件的相关材料。县级道路运输管理机构应当自受理申请之日起15日内审查完毕，作出许可或者不予许可的决定，并书面通知申请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从事机动车维修经营业务的，应当在依法向工商行政管理机关办理有关登记手续后，向所在地县级道路运输管理机构进行备案，并附送符合本条例第三十七条规定条件的相关材料。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道路运输站(场)经营者应当对出站的车辆进行安全检查，禁止无证经营的车辆进站从事经营活动，防止超载车辆或者未经安全检查的车辆出站。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道路运输站(场)经营者应当公平对待使用站(场)的客运经营者和货运经营者，无正当理由不得拒绝道路运输车辆进站从事经营活动。</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道路运输站(场)经营者应当向旅客和货主提供安全、便捷、优质的服务；保持站(场)卫生、清洁；不得随意改变站(场)用途和服务功能。</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道路旅客运输站(场)经营者应当为客运经营者合理安排班次，公布其运输线路、起止经停站点、运输班次、始发时间、票价，调度车辆进站、发车，疏导旅客，维持上下车秩序。</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道路旅客运输站(场)经营者应当设置旅客购票、候车、行李寄存和托运等服务设施，按照车辆核定载客限额售票，并采取措施防止携带危险品的人员进站乘车。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道路货物运输站(场)经营者应当按照国务院交通主管部门规定的业务操作规程装卸、储存、保管货物。</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机动车维修经营者应当按照国家有关技术规范对机动车进行维修，保证维修质量，不得使用假冒伪劣配件维修机动车。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机动车维修经营者应当公布机动车维修工时定额和收费标准，合理收取费用，维修服务完成后应当提供维修费用明细单。</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机动车维修经营者对机动车进行二级维护、总成修理或者整车修理的，应当进行维修质量检验。检验合格的，维修质量检验人员应当签发机动车维修合格证。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机动车维修实行质量保证期制度。质量保证期内因维修质量原因造成机动车无法正常使用的，机动车维修经营者应当无偿返修。</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机动车维修质量保证期制度的具体办法，由国务院交通主管部门制定。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机动车维修经营者不得承修已报废的机动车，不得擅自改装机动车。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第四十六条　</w:t>
      </w:r>
      <w:r>
        <w:rPr>
          <w:rFonts w:hint="eastAsia" w:ascii="仿宋_GB2312" w:hAnsi="Times New Roman" w:eastAsia="仿宋_GB2312" w:cs="Times New Roman"/>
          <w:kern w:val="2"/>
          <w:sz w:val="32"/>
          <w:szCs w:val="32"/>
          <w:lang w:val="en-US" w:eastAsia="zh-CN" w:bidi="ar"/>
        </w:rPr>
        <w:t>机动车驾驶员培训机构应当按照国务院交通主管部门规定的教学大纲进行培训，确保培训质量。培训结业的，应当向参加培训的人员颁发培训结业证书。</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国际道路运输</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第四十七条　</w:t>
      </w:r>
      <w:r>
        <w:rPr>
          <w:rFonts w:hint="eastAsia" w:ascii="仿宋_GB2312" w:hAnsi="Times New Roman" w:eastAsia="仿宋_GB2312" w:cs="Times New Roman"/>
          <w:kern w:val="2"/>
          <w:sz w:val="32"/>
          <w:szCs w:val="32"/>
          <w:lang w:val="en-US" w:eastAsia="zh-CN" w:bidi="ar"/>
        </w:rPr>
        <w:t>国务院交通主管部门应当及时向社会公布中国政府与有关国家政府签署的双边或者多边道路运输协定确定的国际道路运输线路。</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第四十八条　</w:t>
      </w:r>
      <w:r>
        <w:rPr>
          <w:rFonts w:hint="eastAsia" w:ascii="仿宋_GB2312" w:hAnsi="Times New Roman" w:eastAsia="仿宋_GB2312" w:cs="Times New Roman"/>
          <w:kern w:val="2"/>
          <w:sz w:val="32"/>
          <w:szCs w:val="32"/>
          <w:lang w:val="en-US" w:eastAsia="zh-CN" w:bidi="ar"/>
        </w:rPr>
        <w:t>申请从事国际道路运输经营的，应当具备下列条件：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(一)依照本条例第十条、第二十四条规定取得道路运输经营许可证的企业法人；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(二)在国内从事道路运输经营满3年，且未发生重大以上道路交通责任事故。</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第四十九条　</w:t>
      </w:r>
      <w:r>
        <w:rPr>
          <w:rFonts w:hint="eastAsia" w:ascii="仿宋_GB2312" w:hAnsi="Times New Roman" w:eastAsia="仿宋_GB2312" w:cs="Times New Roman"/>
          <w:kern w:val="2"/>
          <w:sz w:val="32"/>
          <w:szCs w:val="32"/>
          <w:lang w:val="en-US" w:eastAsia="zh-CN" w:bidi="ar"/>
        </w:rPr>
        <w:t>申请从事国际道路运输的，应当向省、自治区、直辖市道路运输管理机构提出申请并提交符合本条例第四十八条规定条件的相关材料。省、自治区、直辖市道路运输管理机构应当自受理申请之日起20日内审查完毕，作出批准或者不予批准的决定。予以批准的，应当向国务院交通主管部门备案；不予批准的，应当向当事人说明理由。</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国际道路运输经营者应当持批准文件依法向有关部门办理相关手续。</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第五十条　</w:t>
      </w:r>
      <w:r>
        <w:rPr>
          <w:rFonts w:hint="eastAsia" w:ascii="仿宋_GB2312" w:hAnsi="Times New Roman" w:eastAsia="仿宋_GB2312" w:cs="Times New Roman"/>
          <w:kern w:val="2"/>
          <w:sz w:val="32"/>
          <w:szCs w:val="32"/>
          <w:lang w:val="en-US" w:eastAsia="zh-CN" w:bidi="ar"/>
        </w:rPr>
        <w:t>中国国际道路运输经营者应当在其投入运输车辆的显著位置，标明中国国籍识别标志。</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外国国际道路运输经营者的车辆在中国境内运输，应当标明本国国籍识别标志，并按照规定的运输线路行驶；不得擅自改变运输线路，不得从事起止地都在中国境内的道路运输经营。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第五十一条　</w:t>
      </w:r>
      <w:r>
        <w:rPr>
          <w:rFonts w:hint="eastAsia" w:ascii="仿宋_GB2312" w:hAnsi="Times New Roman" w:eastAsia="仿宋_GB2312" w:cs="Times New Roman"/>
          <w:kern w:val="2"/>
          <w:sz w:val="32"/>
          <w:szCs w:val="32"/>
          <w:lang w:val="en-US" w:eastAsia="zh-CN" w:bidi="ar"/>
        </w:rPr>
        <w:t>在口岸设立的国际道路运输管理机构应当加强对出入口岸的国际道路运输的监督管理。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第五十二条　</w:t>
      </w:r>
      <w:r>
        <w:rPr>
          <w:rFonts w:hint="eastAsia" w:ascii="仿宋_GB2312" w:hAnsi="Times New Roman" w:eastAsia="仿宋_GB2312" w:cs="Times New Roman"/>
          <w:kern w:val="2"/>
          <w:sz w:val="32"/>
          <w:szCs w:val="32"/>
          <w:lang w:val="en-US" w:eastAsia="zh-CN" w:bidi="ar"/>
        </w:rPr>
        <w:t>外国国际道路运输经营者依法在中国境内设立的常驻代表机构不得从事经营活动。</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执法监督</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第五十三条　</w:t>
      </w:r>
      <w:r>
        <w:rPr>
          <w:rFonts w:hint="eastAsia" w:ascii="仿宋_GB2312" w:hAnsi="Times New Roman" w:eastAsia="仿宋_GB2312" w:cs="Times New Roman"/>
          <w:kern w:val="2"/>
          <w:sz w:val="32"/>
          <w:szCs w:val="32"/>
          <w:lang w:val="en-US" w:eastAsia="zh-CN" w:bidi="ar"/>
        </w:rPr>
        <w:t>县级以上人民政府交通主管部门应当加强对道路运输管理机构实施道路运输管理工作的指导监督。</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第五十四条　</w:t>
      </w:r>
      <w:r>
        <w:rPr>
          <w:rFonts w:hint="eastAsia" w:ascii="仿宋_GB2312" w:hAnsi="Times New Roman" w:eastAsia="仿宋_GB2312" w:cs="Times New Roman"/>
          <w:kern w:val="2"/>
          <w:sz w:val="32"/>
          <w:szCs w:val="32"/>
          <w:lang w:val="en-US" w:eastAsia="zh-CN" w:bidi="ar"/>
        </w:rPr>
        <w:t>道路运输管理机构应当加强执法队伍建设，提高其工作人员的法制、业务素质。</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道路运输管理机构的工作人员应当接受法制和道路运输管理业务培训、考核，考核不合格的，不得上岗执行职务。</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第五十五条　</w:t>
      </w:r>
      <w:r>
        <w:rPr>
          <w:rFonts w:hint="eastAsia" w:ascii="仿宋_GB2312" w:hAnsi="Times New Roman" w:eastAsia="仿宋_GB2312" w:cs="Times New Roman"/>
          <w:kern w:val="2"/>
          <w:sz w:val="32"/>
          <w:szCs w:val="32"/>
          <w:lang w:val="en-US" w:eastAsia="zh-CN" w:bidi="ar"/>
        </w:rPr>
        <w:t>上级道路运输管理机构应当对下级道路运输管理机构的执法活动进行监督。</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道路运输管理机构应当建立健全内部监督制度，对其工作人员执法情况进行监督检查。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第五十六条　</w:t>
      </w:r>
      <w:r>
        <w:rPr>
          <w:rFonts w:hint="eastAsia" w:ascii="仿宋_GB2312" w:hAnsi="Times New Roman" w:eastAsia="仿宋_GB2312" w:cs="Times New Roman"/>
          <w:kern w:val="2"/>
          <w:sz w:val="32"/>
          <w:szCs w:val="32"/>
          <w:lang w:val="en-US" w:eastAsia="zh-CN" w:bidi="ar"/>
        </w:rPr>
        <w:t>道路运输管理机构及其工作人员执行职务时，应当自觉接受社会和公民的监督。</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第五十七条　</w:t>
      </w:r>
      <w:r>
        <w:rPr>
          <w:rFonts w:hint="eastAsia" w:ascii="仿宋_GB2312" w:hAnsi="Times New Roman" w:eastAsia="仿宋_GB2312" w:cs="Times New Roman"/>
          <w:kern w:val="2"/>
          <w:sz w:val="32"/>
          <w:szCs w:val="32"/>
          <w:lang w:val="en-US" w:eastAsia="zh-CN" w:bidi="ar"/>
        </w:rPr>
        <w:t>道路运输管理机构应当建立道路运输举报制度，公开举报电话号码、通信地址或者电子邮件信箱。</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任何单位和个人都有权对道路运输管理机构的工作人员滥用职权、徇私舞弊的行为进行举报。交通主管部门、道路运输管理机构及其他有关部门收到举报后，应当依法及时查处。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第五十八条　</w:t>
      </w:r>
      <w:r>
        <w:rPr>
          <w:rFonts w:hint="eastAsia" w:ascii="仿宋_GB2312" w:hAnsi="Times New Roman" w:eastAsia="仿宋_GB2312" w:cs="Times New Roman"/>
          <w:kern w:val="2"/>
          <w:sz w:val="32"/>
          <w:szCs w:val="32"/>
          <w:lang w:val="en-US" w:eastAsia="zh-CN" w:bidi="ar"/>
        </w:rPr>
        <w:t>道路运输管理机构的工作人员应当严格按照职责权限和程序进行监督检查，不得乱设卡、乱收费、乱罚款。</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道路运输管理机构的工作人员应当重点在道路运输及相关业务经营场所、客货集散地进行监督检查。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道路运输管理机构的工作人员在公路路口进行监督检查时，不得随意拦截正常行驶的道路运输车辆。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第五十九条　</w:t>
      </w:r>
      <w:r>
        <w:rPr>
          <w:rFonts w:hint="eastAsia" w:ascii="仿宋_GB2312" w:hAnsi="Times New Roman" w:eastAsia="仿宋_GB2312" w:cs="Times New Roman"/>
          <w:kern w:val="2"/>
          <w:sz w:val="32"/>
          <w:szCs w:val="32"/>
          <w:lang w:val="en-US" w:eastAsia="zh-CN" w:bidi="ar"/>
        </w:rPr>
        <w:t>道路运输管理机构的工作人员实施监督检查时，应当有2名以上人员参加，并向当事人出示执法证件。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第六十条　</w:t>
      </w:r>
      <w:r>
        <w:rPr>
          <w:rFonts w:hint="eastAsia" w:ascii="仿宋_GB2312" w:hAnsi="Times New Roman" w:eastAsia="仿宋_GB2312" w:cs="Times New Roman"/>
          <w:kern w:val="2"/>
          <w:sz w:val="32"/>
          <w:szCs w:val="32"/>
          <w:lang w:val="en-US" w:eastAsia="zh-CN" w:bidi="ar"/>
        </w:rPr>
        <w:t>道路运输管理机构的工作人员实施监督检查时，可以向有关单位和个人了解情况，查阅、复制有关资料。但是，应当保守被调查单位和个人的商业秘密。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被监督检查的单位和个人应当接受依法实施的监督检查，如实提供有关资料或者情况。</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第六十一条　</w:t>
      </w:r>
      <w:r>
        <w:rPr>
          <w:rFonts w:hint="eastAsia" w:ascii="仿宋_GB2312" w:hAnsi="Times New Roman" w:eastAsia="仿宋_GB2312" w:cs="Times New Roman"/>
          <w:kern w:val="2"/>
          <w:sz w:val="32"/>
          <w:szCs w:val="32"/>
          <w:lang w:val="en-US" w:eastAsia="zh-CN" w:bidi="ar"/>
        </w:rPr>
        <w:t>道路运输管理机构的工作人员在实施道路运输监督检查过程中，发现车辆超载行为的，应当立即予以制止，并采取相应措施安排旅客改乘或者强制卸货。</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第六十二条　</w:t>
      </w:r>
      <w:r>
        <w:rPr>
          <w:rFonts w:hint="eastAsia" w:ascii="仿宋_GB2312" w:hAnsi="Times New Roman" w:eastAsia="仿宋_GB2312" w:cs="Times New Roman"/>
          <w:kern w:val="2"/>
          <w:sz w:val="32"/>
          <w:szCs w:val="32"/>
          <w:lang w:val="en-US" w:eastAsia="zh-CN" w:bidi="ar"/>
        </w:rPr>
        <w:t>道路运输管理机构的工作人员在实施道路运输监督检查过程中，对没有车辆营运证又无法当场提供其他有效证明的车辆予以暂扣的，应当妥善保管，不得使用，不得收取或者变相收取保管费用。</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法律责任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第六十三条　</w:t>
      </w:r>
      <w:r>
        <w:rPr>
          <w:rFonts w:hint="eastAsia" w:ascii="仿宋_GB2312" w:hAnsi="Times New Roman" w:eastAsia="仿宋_GB2312" w:cs="Times New Roman"/>
          <w:kern w:val="2"/>
          <w:sz w:val="32"/>
          <w:szCs w:val="32"/>
          <w:lang w:val="en-US" w:eastAsia="zh-CN" w:bidi="ar"/>
        </w:rPr>
        <w:t>违反本条例的规定，未取得道路运输经营许可，擅自从事道路运输经营的，由县级以上道路运输管理机构责令停止经营；有违法所得的，没收违法所得，处违法所得2倍以上10倍以下的罚款；没有违法所得或者违法所得不足2万元的，处3万元以上10万元以下的罚款；构成犯罪的，依法追究刑事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第六十四条　</w:t>
      </w:r>
      <w:r>
        <w:rPr>
          <w:rFonts w:hint="eastAsia" w:ascii="仿宋_GB2312" w:hAnsi="Times New Roman" w:eastAsia="仿宋_GB2312" w:cs="Times New Roman"/>
          <w:kern w:val="2"/>
          <w:sz w:val="32"/>
          <w:szCs w:val="32"/>
          <w:lang w:val="en-US" w:eastAsia="zh-CN" w:bidi="ar"/>
        </w:rPr>
        <w:t>不符合本条例第九条、第二十二条规定条件的人员驾驶道路运输经营车辆的，由县级以上道路运输管理机构责令改正，处200元以上2000元以下的罚款；构成犯罪的，依法追究刑事责任。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第六十五条　</w:t>
      </w:r>
      <w:r>
        <w:rPr>
          <w:rFonts w:hint="eastAsia" w:ascii="仿宋_GB2312" w:hAnsi="Times New Roman" w:eastAsia="仿宋_GB2312" w:cs="Times New Roman"/>
          <w:kern w:val="2"/>
          <w:sz w:val="32"/>
          <w:szCs w:val="32"/>
          <w:lang w:val="en-US" w:eastAsia="zh-CN" w:bidi="ar"/>
        </w:rPr>
        <w:t>违反本条例的规定，未经许可擅自从事道路运输站(场)经营、机动车驾驶员培训的，由县级以上道路运输管理机构责令停止经营；有违法所得的，没收违法所得，处违法所得2倍以上10倍以下的罚款；没有违法所得或者违法所得不足1万元的，处2万元以上5万元以下的罚款；构成犯罪的，依法追究刑事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从事机动车维修经营业务不符合国务院交通主管部门制定的机动车维修经营业务标准的，由县级以上道路运输管理机构责令改正；情节严重的，由县级以上道路运输管理机构责令停业整顿。</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从事机动车维修经营业务，未按规定进行备案的，由县级以上道路运输管理机构责令改正；拒不改正的，处5000元以上2万元以下的罚款。</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第六十六条　</w:t>
      </w:r>
      <w:r>
        <w:rPr>
          <w:rFonts w:hint="eastAsia" w:ascii="仿宋_GB2312" w:hAnsi="Times New Roman" w:eastAsia="仿宋_GB2312" w:cs="Times New Roman"/>
          <w:kern w:val="2"/>
          <w:sz w:val="32"/>
          <w:szCs w:val="32"/>
          <w:lang w:val="en-US" w:eastAsia="zh-CN" w:bidi="ar"/>
        </w:rPr>
        <w:t>违反本条例的规定，客运经营者、货运经营者、道路运输相关业务经营者非法转让、出租道路运输许可证件的，由县级以上道路运输管理机构责令停止违法行为，收缴有关证件，处2000元以上1万元以下的罚款；有违法所得的，没收违法所得。</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第六十七条　</w:t>
      </w:r>
      <w:r>
        <w:rPr>
          <w:rFonts w:hint="eastAsia" w:ascii="仿宋_GB2312" w:hAnsi="Times New Roman" w:eastAsia="仿宋_GB2312" w:cs="Times New Roman"/>
          <w:kern w:val="2"/>
          <w:sz w:val="32"/>
          <w:szCs w:val="32"/>
          <w:lang w:val="en-US" w:eastAsia="zh-CN" w:bidi="ar"/>
        </w:rPr>
        <w:t>违反本条例的规定，客运经营者、危险货物运输经营者未按规定投保承运人责任险的，由县级以上道路运输管理机构责令限期投保；拒不投保的，由原许可机关吊销道路运输经营许可证。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第六十八条　</w:t>
      </w:r>
      <w:r>
        <w:rPr>
          <w:rFonts w:hint="eastAsia" w:ascii="仿宋_GB2312" w:hAnsi="Times New Roman" w:eastAsia="仿宋_GB2312" w:cs="Times New Roman"/>
          <w:kern w:val="2"/>
          <w:sz w:val="32"/>
          <w:szCs w:val="32"/>
          <w:lang w:val="en-US" w:eastAsia="zh-CN" w:bidi="ar"/>
        </w:rPr>
        <w:t>违反本条例的规定，客运经营者、货运经营者不按照规定携带车辆营运证的，由县级以上道路运输管理机构责令改正，处警告或者20元以上200元以下的罚款。</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第六十九条　</w:t>
      </w:r>
      <w:r>
        <w:rPr>
          <w:rFonts w:hint="eastAsia" w:ascii="仿宋_GB2312" w:hAnsi="Times New Roman" w:eastAsia="仿宋_GB2312" w:cs="Times New Roman"/>
          <w:kern w:val="2"/>
          <w:sz w:val="32"/>
          <w:szCs w:val="32"/>
          <w:lang w:val="en-US" w:eastAsia="zh-CN" w:bidi="ar"/>
        </w:rPr>
        <w:t>违反本条例的规定，客运经营者、货运经营者有下列情形之一的，由县级以上道路运输管理机构责令改正，处1000元以上3000元以下的罚款；情节严重的，由原许可机关吊销道路运输经营许可证：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(一)不按批准的客运站点停靠或者不按规定的线路、公布的班次行驶的；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(二)强行招揽旅客、货物的；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(三)在旅客运输途中擅自变更运输车辆或者将旅客移交他人运输的；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(四)未报告原许可机关，擅自终止客运经营的；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(五)没有采取必要措施防止货物脱落、扬撒等的。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第七十条　</w:t>
      </w:r>
      <w:r>
        <w:rPr>
          <w:rFonts w:hint="eastAsia" w:ascii="仿宋_GB2312" w:hAnsi="Times New Roman" w:eastAsia="仿宋_GB2312" w:cs="Times New Roman"/>
          <w:kern w:val="2"/>
          <w:sz w:val="32"/>
          <w:szCs w:val="32"/>
          <w:lang w:val="en-US" w:eastAsia="zh-CN" w:bidi="ar"/>
        </w:rPr>
        <w:t>违反本条例的规定，客运经营者、货运经营者不按规定维护和检测运输车辆的，由县级以上道路运输管理机构责令改正，处1000元以上5000元以下的罚款。</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违反本条例的规定，客运经营者、货运经营者擅自改装已取得车辆营运证的车辆的，由县级以上道路运输管理机构责令改正，处5000元以上2万元以下的罚款。</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第七十一条　</w:t>
      </w:r>
      <w:r>
        <w:rPr>
          <w:rFonts w:hint="eastAsia" w:ascii="仿宋_GB2312" w:hAnsi="Times New Roman" w:eastAsia="仿宋_GB2312" w:cs="Times New Roman"/>
          <w:kern w:val="2"/>
          <w:sz w:val="32"/>
          <w:szCs w:val="32"/>
          <w:lang w:val="en-US" w:eastAsia="zh-CN" w:bidi="ar"/>
        </w:rPr>
        <w:t>违反本条例的规定，道路运输站(场)经营者允许无证经营的车辆进站从事经营活动以及超载车辆、未经安全检查的车辆出站或者无正当理由拒绝道路运输车辆进站从事经营活动的，由县级以上道路运输管理机构责令改正，处1万元以上3万元以下的罚款。</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违反本条例的规定，道路运输站(场)经营者擅自改变道路运输站(场)的用途和服务功能，或者不公布运输线路、起止经停站点、运输班次、始发时间、票价的，由县级以上道路运输管理机构责令改正；拒不改正的，处3000元的罚款；有违法所得的，没收违法所得。</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第七十二条　</w:t>
      </w:r>
      <w:r>
        <w:rPr>
          <w:rFonts w:hint="eastAsia" w:ascii="仿宋_GB2312" w:hAnsi="Times New Roman" w:eastAsia="仿宋_GB2312" w:cs="Times New Roman"/>
          <w:kern w:val="2"/>
          <w:sz w:val="32"/>
          <w:szCs w:val="32"/>
          <w:lang w:val="en-US" w:eastAsia="zh-CN" w:bidi="ar"/>
        </w:rPr>
        <w:t>违反本条例的规定，机动车维修经营者使用假冒伪劣配件维修机动车，承修已报废的机动车或者擅自改装机动车的，由县级以上道路运输管理机构责令改正；有违法所得的，没收违法所得，处违法所得2倍以上10倍以下的罚款；没有违法所得或者违法所得不足1万元的，处2万元以上5万元以下的罚款，没收假冒伪劣配件及报废车辆；情节严重的，由县级以上道路运输管理机构责令停业整顿；构成犯罪的，依法追究刑事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第七十三条　</w:t>
      </w:r>
      <w:r>
        <w:rPr>
          <w:rFonts w:hint="eastAsia" w:ascii="仿宋_GB2312" w:hAnsi="Times New Roman" w:eastAsia="仿宋_GB2312" w:cs="Times New Roman"/>
          <w:kern w:val="2"/>
          <w:sz w:val="32"/>
          <w:szCs w:val="32"/>
          <w:lang w:val="en-US" w:eastAsia="zh-CN" w:bidi="ar"/>
        </w:rPr>
        <w:t>违反本条例的规定，机动车维修经营者签发虚假的机动车维修合格证，由县级以上道路运输管理机构责令改正；有违法所得的，没收违法所得，处违法所得2倍以上10倍以下的罚款；没有违法所得或者违法所得不足3000元的，处5000元以上2万元以下的罚款；情节严重的，由县级以上道路运输管理机构责令停业整顿；构成犯罪的，依法追究刑事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第七十四条　</w:t>
      </w:r>
      <w:r>
        <w:rPr>
          <w:rFonts w:hint="eastAsia" w:ascii="仿宋_GB2312" w:hAnsi="Times New Roman" w:eastAsia="仿宋_GB2312" w:cs="Times New Roman"/>
          <w:kern w:val="2"/>
          <w:sz w:val="32"/>
          <w:szCs w:val="32"/>
          <w:lang w:val="en-US" w:eastAsia="zh-CN" w:bidi="ar"/>
        </w:rPr>
        <w:t>违反本条例的规定，机动车驾驶员培训机构不严格按照规定进行培训或者在培训结业证书发放时弄虚作假的，由县级以上道路运输管理机构责令改正；拒不改正的，由原许可机关吊销其经营许可。</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第七十五条　</w:t>
      </w:r>
      <w:r>
        <w:rPr>
          <w:rFonts w:hint="eastAsia" w:ascii="仿宋_GB2312" w:hAnsi="Times New Roman" w:eastAsia="仿宋_GB2312" w:cs="Times New Roman"/>
          <w:kern w:val="2"/>
          <w:sz w:val="32"/>
          <w:szCs w:val="32"/>
          <w:lang w:val="en-US" w:eastAsia="zh-CN" w:bidi="ar"/>
        </w:rPr>
        <w:t>违反本条例的规定，外国国际道路运输经营者未按照规定的线路运输，擅自从事中国境内道路运输或者未标明国籍识别标志的，由省、自治区、直辖市道路运输管理机构责令停止运输；有违法所得的，没收违法所得，处违法所得2倍以上10倍以下的罚款；没有违法所得或者违法所得不足1万元的，处3万元以上6万元以下的罚款。</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第七十六条　</w:t>
      </w:r>
      <w:r>
        <w:rPr>
          <w:rFonts w:hint="eastAsia" w:ascii="仿宋_GB2312" w:hAnsi="Times New Roman" w:eastAsia="仿宋_GB2312" w:cs="Times New Roman"/>
          <w:kern w:val="2"/>
          <w:sz w:val="32"/>
          <w:szCs w:val="32"/>
          <w:lang w:val="en-US" w:eastAsia="zh-CN" w:bidi="ar"/>
        </w:rPr>
        <w:t>县级以上道路运输管理机构应当将道路运输及其相关业务经营者和从业人员的违法行为记入信用记录，并依照有关法律、行政法规的规定予以公示。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第七十七条　</w:t>
      </w:r>
      <w:r>
        <w:rPr>
          <w:rFonts w:hint="eastAsia" w:ascii="仿宋_GB2312" w:hAnsi="Times New Roman" w:eastAsia="仿宋_GB2312" w:cs="Times New Roman"/>
          <w:kern w:val="2"/>
          <w:sz w:val="32"/>
          <w:szCs w:val="32"/>
          <w:lang w:val="en-US" w:eastAsia="zh-CN" w:bidi="ar"/>
        </w:rPr>
        <w:t>违反本条例的规定，道路运输管理机构的工作人员有下列情形之一的，依法给予行政处分；构成犯罪的，依法追究刑事责任：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(一)不依照本条例规定的条件、程序和期限实施行政许可的；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(二)参与或者变相参与道路运输经营以及道路运输相关业务的；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(三)发现违法行为不及时查处的；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(四)违反规定拦截、检查正常行驶的道路运输车辆的；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(五)违法扣留运输车辆、车辆营运证的；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(六)索取、收受他人财物，或者谋取其他利益的；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(七)其他违法行为。</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第七章　附则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第七十八条　</w:t>
      </w:r>
      <w:r>
        <w:rPr>
          <w:rFonts w:hint="eastAsia" w:ascii="仿宋_GB2312" w:hAnsi="Times New Roman" w:eastAsia="仿宋_GB2312" w:cs="Times New Roman"/>
          <w:kern w:val="2"/>
          <w:sz w:val="32"/>
          <w:szCs w:val="32"/>
          <w:lang w:val="en-US" w:eastAsia="zh-CN" w:bidi="ar"/>
        </w:rPr>
        <w:t>内地与香港特别行政区、澳门特别行政区之间的道路运输，参照本条例的有关规定执行。</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第七十九条　</w:t>
      </w:r>
      <w:r>
        <w:rPr>
          <w:rFonts w:hint="eastAsia" w:ascii="仿宋_GB2312" w:hAnsi="Times New Roman" w:eastAsia="仿宋_GB2312" w:cs="Times New Roman"/>
          <w:kern w:val="2"/>
          <w:sz w:val="32"/>
          <w:szCs w:val="32"/>
          <w:lang w:val="en-US" w:eastAsia="zh-CN" w:bidi="ar"/>
        </w:rPr>
        <w:t>外商可以依照有关法律、行政法规和国家有关规定，在中华人民共和国境内采用中外合资、中外合作、独资形式投资有关的道路运输经营以及道路运输相关业务。</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第八十条　</w:t>
      </w:r>
      <w:r>
        <w:rPr>
          <w:rFonts w:hint="eastAsia" w:ascii="仿宋_GB2312" w:hAnsi="Times New Roman" w:eastAsia="仿宋_GB2312" w:cs="Times New Roman"/>
          <w:kern w:val="2"/>
          <w:sz w:val="32"/>
          <w:szCs w:val="32"/>
          <w:lang w:val="en-US" w:eastAsia="zh-CN" w:bidi="ar"/>
        </w:rPr>
        <w:t>从事非经营性危险货物运输的，应当遵守本条例有关规定。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第八十一条　</w:t>
      </w:r>
      <w:r>
        <w:rPr>
          <w:rFonts w:hint="eastAsia" w:ascii="仿宋_GB2312" w:hAnsi="Times New Roman" w:eastAsia="仿宋_GB2312" w:cs="Times New Roman"/>
          <w:kern w:val="2"/>
          <w:sz w:val="32"/>
          <w:szCs w:val="32"/>
          <w:lang w:val="en-US" w:eastAsia="zh-CN" w:bidi="ar"/>
        </w:rPr>
        <w:t>道路运输管理机构依照本条例发放经营许可证件和车辆营运证，可以收取工本费。工本费的具体收费标准由省、自治区、直辖市人民政府财政部门、价格主管部门会同同级交通主管部门核定。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第八十二条　</w:t>
      </w:r>
      <w:r>
        <w:rPr>
          <w:rFonts w:hint="eastAsia" w:ascii="仿宋_GB2312" w:hAnsi="Times New Roman" w:eastAsia="仿宋_GB2312" w:cs="Times New Roman"/>
          <w:kern w:val="2"/>
          <w:sz w:val="32"/>
          <w:szCs w:val="32"/>
          <w:lang w:val="en-US" w:eastAsia="zh-CN" w:bidi="ar"/>
        </w:rPr>
        <w:t>出租车客运和城市公共汽车客运的管理办法由国务院另行规定。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第八十三条　</w:t>
      </w:r>
      <w:r>
        <w:rPr>
          <w:rFonts w:hint="eastAsia" w:ascii="仿宋_GB2312" w:hAnsi="Times New Roman" w:eastAsia="仿宋_GB2312" w:cs="Times New Roman"/>
          <w:kern w:val="2"/>
          <w:sz w:val="32"/>
          <w:szCs w:val="32"/>
          <w:lang w:val="en-US" w:eastAsia="zh-CN" w:bidi="ar"/>
        </w:rPr>
        <w:t>本条例自2004年7月1日起施行。</w:t>
      </w: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5"/>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2CC7225"/>
    <w:rsid w:val="002031CB"/>
    <w:rsid w:val="0044636A"/>
    <w:rsid w:val="00AD6FC1"/>
    <w:rsid w:val="02CC7225"/>
    <w:rsid w:val="35D87CC8"/>
    <w:rsid w:val="412B4CFC"/>
    <w:rsid w:val="4BAA01EB"/>
    <w:rsid w:val="56A2306D"/>
    <w:rsid w:val="5B8953EC"/>
    <w:rsid w:val="68955AB3"/>
    <w:rsid w:val="6FB122D2"/>
    <w:rsid w:val="776F71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paragraph" w:styleId="3">
    <w:name w:val="heading 3"/>
    <w:basedOn w:val="1"/>
    <w:next w:val="1"/>
    <w:unhideWhenUsed/>
    <w:qFormat/>
    <w:uiPriority w:val="9"/>
    <w:pPr>
      <w:keepNext/>
      <w:keepLines/>
      <w:spacing w:before="260" w:after="260" w:line="416" w:lineRule="auto"/>
      <w:outlineLvl w:val="2"/>
    </w:pPr>
    <w:rPr>
      <w:b/>
      <w:bCs/>
      <w:sz w:val="32"/>
      <w:szCs w:val="32"/>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4">
    <w:name w:val="Plain Text"/>
    <w:basedOn w:val="1"/>
    <w:unhideWhenUsed/>
    <w:qFormat/>
    <w:uiPriority w:val="99"/>
    <w:rPr>
      <w:rFonts w:ascii="宋体" w:hAnsi="Courier New" w:eastAsia="宋体" w:cs="Courier New"/>
      <w:szCs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1295</Words>
  <Characters>7385</Characters>
  <Lines>61</Lines>
  <Paragraphs>17</Paragraphs>
  <TotalTime>0</TotalTime>
  <ScaleCrop>false</ScaleCrop>
  <LinksUpToDate>false</LinksUpToDate>
  <CharactersWithSpaces>8663</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2019-05-22T15:09:00Z</dcterms:created>
  <dc:creator>Administrator</dc:creator>
  <cp:lastModifiedBy>Administrator</cp:lastModifiedBy>
  <cp:lastPrinted>2019-05-25T02:28:00Z</cp:lastPrinted>
  <dcterms:modified xsi:type="dcterms:W3CDTF">2019-12-25T14:09:40Z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