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bookmarkStart w:id="0" w:name="_GoBack"/>
      <w:r>
        <w:rPr>
          <w:rFonts w:ascii="Times New Roman" w:hAnsi="Times New Roman" w:cs="Times New Roman"/>
          <w:sz w:val="44"/>
          <w:szCs w:val="44"/>
        </w:rPr>
        <w:t>植物检疫条例</w:t>
      </w:r>
      <w:bookmarkEnd w:id="0"/>
    </w:p>
    <w:p>
      <w:pPr>
        <w:pStyle w:val="10"/>
        <w:jc w:val="center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(1983年1月3日国务院发布　根据1992年5月13日《国务院关于修改〈植物检疫条例〉的决定》第一次修订　根据2017年10月7日《国务院关于修改部分行政法规的决定》第二次修订)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为了防止危害植物的危险性病、虫、杂草传播蔓延，保护农业、林业生产安全，制定本条例。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国务院农业主管部门、林业主管部门主管全国的植物检疫工作，各省、自治区、直辖市农业主管部门、林业主管部门主管本地区的植物检疫工作。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县级以上地方各级农业主管部门、林业主管部门所属的植物检疫机构，负责执行国家的植物检疫任务。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植物检疫人员进入车站、机场、港口、仓库以及其他有关场所执行植物检疫任务，应穿着检疫制服和佩带检疫标志。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凡局部地区发生的危险性大、能随植物及其产品传播的病、虫、杂草，应定为植物检疫对象。农业、林业植物检疫对象和应施检疫的植物、植物产品名单，由国务院农业主管部门、林业主管部门制定。各省、自治区、直辖市农业主管部门、林业主管部门可以根据本地区的需要，制定本省、自治区、直辖市的补充名单，并报国务院农业主管部门、林业主管部门备案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局部地区发生植物检疫对象的，应划为疫区，采取封锁、消灭措施，防止植物检疫对象传出；发生地区已比较普遍的，则应将未发生地区划为保护区，防止植物检疫对象传入。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疫区应根据植物检疫对象的传播情况、当地的地理环境、交通状况以及采取封锁、消灭措施的需要来划定，其范围应严格控制。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在发生疫情的地区，植物检疫机构可以派人参加当地的道路联合检查站或者木材检查站；发生特大疫情时，经省、自治区、直辖市人民政府批准，可以设立植物检疫检查站，开展植物检疫工作。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疫区和保护区的划定，由省、自治区、直辖市农业主管部门、林业主管部门提出，报省、自治区、直辖市人民政府批准，并报国务院农业主管部门、林业主管部门备案。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疫区和保护区的范围涉及两省、自治区、直辖市以上的，由有关省、自治区、直辖市农业主管部门、林业主管部门共同提出，报国务院农业主管部门、林业主管部门批准后划定。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疫区、保护区的改变和撤销的程序，与划定时同。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调运植物和植物产品，属于下列情况的，必须经过检疫：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(一)列入应施检疫的植物、植物产品名单的，运出发生疫情的县级行政区域之前，必须经过检疫；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(二)凡种子、苗木和其他繁殖材料，不论是否列入应施检疫的植物、植物产品名单和运往何地，在调运之前，都必须经过检疫。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按照本条例第七条的规定必须检疫的植物和植物产品，经检疫未发现植物检疫对象的，发给植物检疫证书。发现有植物检疫对象，但能彻底消毒处理的，托运人应按植物检疫机构的要求，在指定地点作消毒处理，经检查合格后发给植物检疫证书；无法消毒处理的，应停止调运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植物检疫证书的格式由国务院农业主管部门、林业主管部门制定。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对可能被植物检疫对象污染的包装材料、运载工具、场地、仓库等，也应实施检疫。如已被污染，托运人应按植物检疫机构的要求处理。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因实施检疫需要的车船停留、货物搬运、开拆、取样、储存、消毒处理等费用，由托运人负责。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按照本条例第七条的规定必须检疫的植物和植物产品，交通运输部门和邮政部门一律凭植物检疫证书承运或收寄。植物检疫证书应随货运寄。具体办法由国务院农业主管部门、林业主管部门会同铁道、交通、民航、邮政部门制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省、自治区、直辖市间调运本条例第七条规定必须经过检疫的植物和植物产品的，调入单位必须事先征得所在地的省、自治区、直辖市植物检疫机构同意，并向调出单位提出检疫要求；调出单位必须根据该检疫要求向所在地的省、自治区、直辖市植物检疫机构申请检疫。对调入的植物和植物产品，调入单位所在地的省、自治区、直辖市的植物检疫机构应当查验检疫证书，必要时可以复检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省、自治区、直辖市内调运植物和植物产品的检疫办法，由省、自治区、直辖市人民政府规定。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种子、苗木和其他繁殖材料的繁育单位，必须有计划地建立无植物检疫对象的种苗繁育基地、母树林基地。试验、推广的种子、苗木和其他繁殖材料，不得带有植物检疫对象。植物检疫机构应实施产地检疫。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从国外引进种子、苗木，引进单位应当向所在地的省、自治区、直辖市植物检疫机构提出申请，办理检疫审批手续。但是，国务院有关部门所属的在京单位从国外引进种子、苗木，应当向国务院农业主管部门、林业主管部门所属的植物检疫机构提出申请，办理检疫审批手续。具体办法由国务院农业主管部门、林业主管部门制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从国外引进、可能潜伏有危险性病、虫的种子、苗木和其他繁殖材料，必须隔离试种，植物检疫机构应进行调查、观察和检疫，证明确实不带危险性病、虫的，方可分散种植。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农林院校和试验研究单位对植物检疫对象的研究，不得在检疫对象的非疫区进行。因教学、科研确需在非疫区进行时，应当遵守国务院农业主管部门、林业主管部门的规定。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植物检疫机构对于新发现的检疫对象和其他危险性病、虫、杂草，必须及时查清情况，立即报告省、自治区、直辖市农业主管部门、林业主管部门，采取措施，彻底消灭，并报告国务院农业主管部门、林业主管部门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第十五条</w:t>
      </w:r>
      <w:r>
        <w:rPr>
          <w:rFonts w:ascii="Times New Roman" w:hAnsi="Times New Roman" w:eastAsia="仿宋_GB2312" w:cs="Times New Roman"/>
          <w:sz w:val="32"/>
          <w:szCs w:val="32"/>
        </w:rPr>
        <w:t>　疫情由国务院农业主管部门、林业主管部门发布。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第十六条</w:t>
      </w:r>
      <w:r>
        <w:rPr>
          <w:rFonts w:ascii="Times New Roman" w:hAnsi="Times New Roman" w:eastAsia="仿宋_GB2312" w:cs="Times New Roman"/>
          <w:sz w:val="32"/>
          <w:szCs w:val="32"/>
        </w:rPr>
        <w:t>　按照本条例第五条第一款和第十四条的规定，进行疫情调查和采取消灭措施所需的紧急防治费和补助费，由省、自治区、直辖市在每年的植物保护费、森林保护费或者国营农场生产费中安排。特大疫情的防治费，国家酌情给予补助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第十七条</w:t>
      </w:r>
      <w:r>
        <w:rPr>
          <w:rFonts w:ascii="Times New Roman" w:hAnsi="Times New Roman" w:eastAsia="仿宋_GB2312" w:cs="Times New Roman"/>
          <w:sz w:val="32"/>
          <w:szCs w:val="32"/>
        </w:rPr>
        <w:t>　在植物检疫工作中作出显著成绩的单位和个人，由人民政府给予奖励。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第十八条</w:t>
      </w:r>
      <w:r>
        <w:rPr>
          <w:rFonts w:ascii="Times New Roman" w:hAnsi="Times New Roman" w:eastAsia="仿宋_GB2312" w:cs="Times New Roman"/>
          <w:sz w:val="32"/>
          <w:szCs w:val="32"/>
        </w:rPr>
        <w:t>　有下列行为之一的，植物检疫机构应当责令纠正，可以处以罚款；造成损失的，应当负责赔偿；构成犯罪的，由司法机关依法追究刑事责任：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(一)未依照本条例规定办理植物检疫证书或者在报检过程中弄虚作假的；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(二)伪造、涂改、买卖、转让植物检疫单证、印章、标志、封识的；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(三)未依照本条例规定调运、隔离试种或者生产应施检疫的植物、植物产品的；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(四)违反本条例规定，擅自开拆植物、植物产品包装，调换植物、植物产品，或者擅自改变植物、植物产品的规定用途的；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(五)违反本条例规定，引起疫情扩散的。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有前款第(一)、(二)、(三)、(四)项所列情形之一，尚不构成犯罪的，植物检疫机构可以没收非法所得。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对违反本条例规定调运的植物和植物产品，植物检疫机构有权予以封存、没收、销毁或者责令改变用途。销毁所需费用由责任人承担。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第十九条</w:t>
      </w:r>
      <w:r>
        <w:rPr>
          <w:rFonts w:ascii="Times New Roman" w:hAnsi="Times New Roman" w:eastAsia="仿宋_GB2312" w:cs="Times New Roman"/>
          <w:sz w:val="32"/>
          <w:szCs w:val="32"/>
        </w:rPr>
        <w:t>　植物检疫人员在植物检疫工作中，交通运输部门和邮政部门有关工作人员在植物、植物产品的运输、邮寄工作中，徇私舞弊、玩忽职守的，由其所在单位或者上级主管机关给予行政处分；构成犯罪的，由司法机关依法追究刑事责任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第二十条</w:t>
      </w:r>
      <w:r>
        <w:rPr>
          <w:rFonts w:ascii="Times New Roman" w:hAnsi="Times New Roman" w:eastAsia="仿宋_GB2312" w:cs="Times New Roman"/>
          <w:sz w:val="32"/>
          <w:szCs w:val="32"/>
        </w:rPr>
        <w:t>　当事人对植物检疫机构的行政处罚决定不服的，可以自接到处罚决定通知书之日起十五日内，向作出行政处罚决定的植物检疫机构的上级机构申请复议；对复议决定不服的，可以自接到复议决定书之日起十五日内向人民法院提起诉讼。当事人逾期不申请复议或者不起诉又不履行行政处罚决定的，植物检疫机构可以申请人民法院强制执行或者依法强制执行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第二十一条</w:t>
      </w:r>
      <w:r>
        <w:rPr>
          <w:rFonts w:ascii="Times New Roman" w:hAnsi="Times New Roman" w:eastAsia="仿宋_GB2312" w:cs="Times New Roman"/>
          <w:sz w:val="32"/>
          <w:szCs w:val="32"/>
        </w:rPr>
        <w:t>　植物检疫机构执行检疫任务可以收取检疫费，具体办法由国务院农业主管部门、林业主管部门制定。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第二十二条</w:t>
      </w:r>
      <w:r>
        <w:rPr>
          <w:rFonts w:ascii="Times New Roman" w:hAnsi="Times New Roman" w:eastAsia="仿宋_GB2312" w:cs="Times New Roman"/>
          <w:sz w:val="32"/>
          <w:szCs w:val="32"/>
        </w:rPr>
        <w:t>　进出口植物的检疫，按照《中华人民共和国进出境动植物检疫法》的规定执行。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第二十三条</w:t>
      </w:r>
      <w:r>
        <w:rPr>
          <w:rFonts w:ascii="Times New Roman" w:hAnsi="Times New Roman" w:eastAsia="仿宋_GB2312" w:cs="Times New Roman"/>
          <w:sz w:val="32"/>
          <w:szCs w:val="32"/>
        </w:rPr>
        <w:t>　本条例的实施细则由国务院农业主管部门、林业主管部门制定。各省、自治区、直辖市可根据本条例及其实施细则，结合当地具体情况，制定实施办法。</w:t>
      </w:r>
    </w:p>
    <w:p>
      <w:pPr>
        <w:pStyle w:val="10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黑体" w:cs="Times New Roman"/>
          <w:sz w:val="32"/>
          <w:szCs w:val="32"/>
        </w:rPr>
        <w:t>第二十四条</w:t>
      </w:r>
      <w:r>
        <w:rPr>
          <w:rFonts w:ascii="Times New Roman" w:hAnsi="Times New Roman" w:eastAsia="仿宋_GB2312" w:cs="Times New Roman"/>
          <w:sz w:val="32"/>
          <w:szCs w:val="32"/>
        </w:rPr>
        <w:t>　本条例自发布之日起施行。国务院批准，农业部一九五七年十二月四日发布的《国内植物检疫试行办法》同时废止。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641">
      <wne:acd wne:acdName="acd0"/>
    </wne:keymap>
  </wne:keymaps>
  <wne:acds>
    <wne:acd wne:argValue="AQAAAAIA" wne:acdName="acd0" wne:fciIndexBasedOn="0065"/>
  </wne:acd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</w:pP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Theme="minorEastAsia"/>
                        <w:sz w:val="24"/>
                        <w:lang w:eastAsia="zh-CN"/>
                      </w:rPr>
                    </w:pP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t>- 1 -</w: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  <w:docPartObj>
          <w:docPartGallery w:val="autotext"/>
        </w:docPartObj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80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2B0674"/>
    <w:rsid w:val="0152181F"/>
    <w:rsid w:val="01AB304A"/>
    <w:rsid w:val="01B023D3"/>
    <w:rsid w:val="01CF6706"/>
    <w:rsid w:val="026D2287"/>
    <w:rsid w:val="029A493F"/>
    <w:rsid w:val="02B836F8"/>
    <w:rsid w:val="02D3568D"/>
    <w:rsid w:val="03356D16"/>
    <w:rsid w:val="03985ADA"/>
    <w:rsid w:val="039F0CBD"/>
    <w:rsid w:val="03A54B53"/>
    <w:rsid w:val="03CE15F3"/>
    <w:rsid w:val="04206EC6"/>
    <w:rsid w:val="04401145"/>
    <w:rsid w:val="04645ADE"/>
    <w:rsid w:val="051529ED"/>
    <w:rsid w:val="05700A86"/>
    <w:rsid w:val="058213F7"/>
    <w:rsid w:val="06A0228E"/>
    <w:rsid w:val="06E72AA9"/>
    <w:rsid w:val="07405EF4"/>
    <w:rsid w:val="0788080A"/>
    <w:rsid w:val="07E71367"/>
    <w:rsid w:val="08BC05A4"/>
    <w:rsid w:val="08FF0C17"/>
    <w:rsid w:val="093F4578"/>
    <w:rsid w:val="094845F0"/>
    <w:rsid w:val="094B2F3B"/>
    <w:rsid w:val="0963250F"/>
    <w:rsid w:val="09723D9C"/>
    <w:rsid w:val="097F7BAD"/>
    <w:rsid w:val="09933276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CD74830"/>
    <w:rsid w:val="0D3C4224"/>
    <w:rsid w:val="0D610029"/>
    <w:rsid w:val="0D88679D"/>
    <w:rsid w:val="0DA124C6"/>
    <w:rsid w:val="0DFE10B9"/>
    <w:rsid w:val="0E271FAC"/>
    <w:rsid w:val="0F795A64"/>
    <w:rsid w:val="0F8C23DC"/>
    <w:rsid w:val="0FB80839"/>
    <w:rsid w:val="10231F50"/>
    <w:rsid w:val="107A4DEE"/>
    <w:rsid w:val="10A47D69"/>
    <w:rsid w:val="10BC7241"/>
    <w:rsid w:val="11366EEC"/>
    <w:rsid w:val="11A80578"/>
    <w:rsid w:val="12146020"/>
    <w:rsid w:val="12C10B30"/>
    <w:rsid w:val="132A0E0F"/>
    <w:rsid w:val="134A1994"/>
    <w:rsid w:val="136642BB"/>
    <w:rsid w:val="13B422AD"/>
    <w:rsid w:val="13E76AEC"/>
    <w:rsid w:val="142327B5"/>
    <w:rsid w:val="14484CDF"/>
    <w:rsid w:val="155E2CB3"/>
    <w:rsid w:val="157124FD"/>
    <w:rsid w:val="15B17054"/>
    <w:rsid w:val="16173655"/>
    <w:rsid w:val="16CE3C1D"/>
    <w:rsid w:val="16E85B46"/>
    <w:rsid w:val="174517D7"/>
    <w:rsid w:val="17882BA9"/>
    <w:rsid w:val="1839361A"/>
    <w:rsid w:val="18413C16"/>
    <w:rsid w:val="18971E78"/>
    <w:rsid w:val="1957540A"/>
    <w:rsid w:val="198A0A54"/>
    <w:rsid w:val="19964E88"/>
    <w:rsid w:val="19B07609"/>
    <w:rsid w:val="19DB6C33"/>
    <w:rsid w:val="1A970B23"/>
    <w:rsid w:val="1ABC528A"/>
    <w:rsid w:val="1AD37242"/>
    <w:rsid w:val="1BAF2172"/>
    <w:rsid w:val="1BE76283"/>
    <w:rsid w:val="1C9212F7"/>
    <w:rsid w:val="1CC66F24"/>
    <w:rsid w:val="1D3C1240"/>
    <w:rsid w:val="1D721751"/>
    <w:rsid w:val="1D7404F2"/>
    <w:rsid w:val="1DA140F8"/>
    <w:rsid w:val="1DCA1DED"/>
    <w:rsid w:val="1FC77103"/>
    <w:rsid w:val="1FD764D6"/>
    <w:rsid w:val="1FE16FBA"/>
    <w:rsid w:val="201E2809"/>
    <w:rsid w:val="20363746"/>
    <w:rsid w:val="2037230C"/>
    <w:rsid w:val="2069138A"/>
    <w:rsid w:val="2096095A"/>
    <w:rsid w:val="20D86240"/>
    <w:rsid w:val="21CE0F2E"/>
    <w:rsid w:val="221D0BEA"/>
    <w:rsid w:val="22D25CC3"/>
    <w:rsid w:val="22DD4281"/>
    <w:rsid w:val="233D1D87"/>
    <w:rsid w:val="24263C7F"/>
    <w:rsid w:val="25305268"/>
    <w:rsid w:val="253620CC"/>
    <w:rsid w:val="25447BB7"/>
    <w:rsid w:val="25981EEB"/>
    <w:rsid w:val="25BF3D61"/>
    <w:rsid w:val="25F044FF"/>
    <w:rsid w:val="26A760E3"/>
    <w:rsid w:val="26C10A61"/>
    <w:rsid w:val="26CA1A3A"/>
    <w:rsid w:val="26DF6D2B"/>
    <w:rsid w:val="27680A3B"/>
    <w:rsid w:val="27A96F19"/>
    <w:rsid w:val="2834230D"/>
    <w:rsid w:val="287A18EA"/>
    <w:rsid w:val="28F8723D"/>
    <w:rsid w:val="29C6133F"/>
    <w:rsid w:val="2A07678E"/>
    <w:rsid w:val="2A264396"/>
    <w:rsid w:val="2A887699"/>
    <w:rsid w:val="2A8D0D45"/>
    <w:rsid w:val="2B01664D"/>
    <w:rsid w:val="2B541C37"/>
    <w:rsid w:val="2C7458A4"/>
    <w:rsid w:val="2CD50485"/>
    <w:rsid w:val="2D644059"/>
    <w:rsid w:val="2DBE0D65"/>
    <w:rsid w:val="2DDE6B1E"/>
    <w:rsid w:val="2E1B43B4"/>
    <w:rsid w:val="2E5D5F12"/>
    <w:rsid w:val="2ED32E01"/>
    <w:rsid w:val="2F3D2B20"/>
    <w:rsid w:val="2FB37B4F"/>
    <w:rsid w:val="2FC623A5"/>
    <w:rsid w:val="2FF20DF5"/>
    <w:rsid w:val="309802D5"/>
    <w:rsid w:val="30F05BF5"/>
    <w:rsid w:val="318138A8"/>
    <w:rsid w:val="31F05688"/>
    <w:rsid w:val="320E2B0A"/>
    <w:rsid w:val="32252208"/>
    <w:rsid w:val="3242780E"/>
    <w:rsid w:val="330D4027"/>
    <w:rsid w:val="3330356C"/>
    <w:rsid w:val="33CF5811"/>
    <w:rsid w:val="34031BBE"/>
    <w:rsid w:val="347F2CDC"/>
    <w:rsid w:val="349C60FB"/>
    <w:rsid w:val="35095248"/>
    <w:rsid w:val="35445EBC"/>
    <w:rsid w:val="355560D1"/>
    <w:rsid w:val="3570564D"/>
    <w:rsid w:val="369308C2"/>
    <w:rsid w:val="36C005B9"/>
    <w:rsid w:val="37467200"/>
    <w:rsid w:val="38455149"/>
    <w:rsid w:val="384630E2"/>
    <w:rsid w:val="384D3656"/>
    <w:rsid w:val="38651841"/>
    <w:rsid w:val="386D21AD"/>
    <w:rsid w:val="387E7233"/>
    <w:rsid w:val="38DB27ED"/>
    <w:rsid w:val="39523766"/>
    <w:rsid w:val="39C71577"/>
    <w:rsid w:val="3A7915E5"/>
    <w:rsid w:val="3B1265AF"/>
    <w:rsid w:val="3B596812"/>
    <w:rsid w:val="3BA0652C"/>
    <w:rsid w:val="3C372D12"/>
    <w:rsid w:val="3C8B70E7"/>
    <w:rsid w:val="3C9E6CA9"/>
    <w:rsid w:val="3CA23060"/>
    <w:rsid w:val="3CAF6F9F"/>
    <w:rsid w:val="3CDF39C7"/>
    <w:rsid w:val="3D762392"/>
    <w:rsid w:val="3DFC6899"/>
    <w:rsid w:val="3E3675FB"/>
    <w:rsid w:val="3E4263F0"/>
    <w:rsid w:val="3E5905A0"/>
    <w:rsid w:val="3E90626E"/>
    <w:rsid w:val="3EEC1919"/>
    <w:rsid w:val="3EEF1030"/>
    <w:rsid w:val="3F7A28E8"/>
    <w:rsid w:val="3F800236"/>
    <w:rsid w:val="3F8C783C"/>
    <w:rsid w:val="3FC97A54"/>
    <w:rsid w:val="40226A0B"/>
    <w:rsid w:val="40C1378F"/>
    <w:rsid w:val="40DC5AC3"/>
    <w:rsid w:val="40E97848"/>
    <w:rsid w:val="40F66CF8"/>
    <w:rsid w:val="40FE47B4"/>
    <w:rsid w:val="41B857FD"/>
    <w:rsid w:val="429465D8"/>
    <w:rsid w:val="43110E6A"/>
    <w:rsid w:val="431B4937"/>
    <w:rsid w:val="433521F0"/>
    <w:rsid w:val="434336CE"/>
    <w:rsid w:val="4361706F"/>
    <w:rsid w:val="438C3ED2"/>
    <w:rsid w:val="43C36003"/>
    <w:rsid w:val="43CA1521"/>
    <w:rsid w:val="43D46F84"/>
    <w:rsid w:val="444B0E8A"/>
    <w:rsid w:val="454D6241"/>
    <w:rsid w:val="455C671E"/>
    <w:rsid w:val="45866A2B"/>
    <w:rsid w:val="45D51915"/>
    <w:rsid w:val="46D80A88"/>
    <w:rsid w:val="46EE0064"/>
    <w:rsid w:val="473B7862"/>
    <w:rsid w:val="47793996"/>
    <w:rsid w:val="47A250A3"/>
    <w:rsid w:val="48427C49"/>
    <w:rsid w:val="48AC4D69"/>
    <w:rsid w:val="48E417D9"/>
    <w:rsid w:val="494B3B16"/>
    <w:rsid w:val="49C224BB"/>
    <w:rsid w:val="4A491890"/>
    <w:rsid w:val="4A4F5FBC"/>
    <w:rsid w:val="4A732A37"/>
    <w:rsid w:val="4AD87480"/>
    <w:rsid w:val="4B2E2D61"/>
    <w:rsid w:val="4C062CA1"/>
    <w:rsid w:val="4C625B7B"/>
    <w:rsid w:val="4CF75612"/>
    <w:rsid w:val="4D7C1855"/>
    <w:rsid w:val="4DC87E21"/>
    <w:rsid w:val="4E4E7955"/>
    <w:rsid w:val="4E6A2FDF"/>
    <w:rsid w:val="4EDF3D2B"/>
    <w:rsid w:val="4EED79F5"/>
    <w:rsid w:val="4F6F620F"/>
    <w:rsid w:val="4FC943E8"/>
    <w:rsid w:val="5080370D"/>
    <w:rsid w:val="512A1D93"/>
    <w:rsid w:val="5146198F"/>
    <w:rsid w:val="51603FEC"/>
    <w:rsid w:val="51F44E31"/>
    <w:rsid w:val="523F45D1"/>
    <w:rsid w:val="524F6E89"/>
    <w:rsid w:val="52695AB4"/>
    <w:rsid w:val="529D4C7B"/>
    <w:rsid w:val="52A14CE2"/>
    <w:rsid w:val="53BF5C69"/>
    <w:rsid w:val="53DA0A43"/>
    <w:rsid w:val="53FC427A"/>
    <w:rsid w:val="54031803"/>
    <w:rsid w:val="54942BB0"/>
    <w:rsid w:val="554B0B10"/>
    <w:rsid w:val="55B865F8"/>
    <w:rsid w:val="55C0390E"/>
    <w:rsid w:val="55D520AC"/>
    <w:rsid w:val="566F7832"/>
    <w:rsid w:val="56E91124"/>
    <w:rsid w:val="575D4E2E"/>
    <w:rsid w:val="577F6B33"/>
    <w:rsid w:val="57BF534F"/>
    <w:rsid w:val="58035B31"/>
    <w:rsid w:val="58963022"/>
    <w:rsid w:val="58F6185E"/>
    <w:rsid w:val="591257DC"/>
    <w:rsid w:val="59240698"/>
    <w:rsid w:val="5B353B99"/>
    <w:rsid w:val="5B431574"/>
    <w:rsid w:val="5B6D42C1"/>
    <w:rsid w:val="5C223266"/>
    <w:rsid w:val="5D0B40ED"/>
    <w:rsid w:val="5D101449"/>
    <w:rsid w:val="5DB22BFD"/>
    <w:rsid w:val="5DD739B2"/>
    <w:rsid w:val="5E4D7776"/>
    <w:rsid w:val="5E6C79BF"/>
    <w:rsid w:val="5E900D37"/>
    <w:rsid w:val="5F1B3082"/>
    <w:rsid w:val="5F5011B7"/>
    <w:rsid w:val="5F88093C"/>
    <w:rsid w:val="5F894ED0"/>
    <w:rsid w:val="5F9A3DC3"/>
    <w:rsid w:val="5FAF3982"/>
    <w:rsid w:val="5FDB251D"/>
    <w:rsid w:val="60492E1B"/>
    <w:rsid w:val="60B47BE2"/>
    <w:rsid w:val="60FB7125"/>
    <w:rsid w:val="61152047"/>
    <w:rsid w:val="620467BA"/>
    <w:rsid w:val="622D2BEC"/>
    <w:rsid w:val="62F60DE0"/>
    <w:rsid w:val="63740607"/>
    <w:rsid w:val="63DD0DD3"/>
    <w:rsid w:val="63DE7402"/>
    <w:rsid w:val="641B1D00"/>
    <w:rsid w:val="641F5EE8"/>
    <w:rsid w:val="642517C4"/>
    <w:rsid w:val="64362769"/>
    <w:rsid w:val="645F656D"/>
    <w:rsid w:val="649C0E8F"/>
    <w:rsid w:val="65152017"/>
    <w:rsid w:val="652E7954"/>
    <w:rsid w:val="65532802"/>
    <w:rsid w:val="65835492"/>
    <w:rsid w:val="65AF23C6"/>
    <w:rsid w:val="65BF6566"/>
    <w:rsid w:val="664D746C"/>
    <w:rsid w:val="665D09A7"/>
    <w:rsid w:val="665D25F4"/>
    <w:rsid w:val="66E50FB1"/>
    <w:rsid w:val="674048E2"/>
    <w:rsid w:val="67D71794"/>
    <w:rsid w:val="68267A81"/>
    <w:rsid w:val="68426F20"/>
    <w:rsid w:val="68715924"/>
    <w:rsid w:val="6A403C00"/>
    <w:rsid w:val="6A4733CF"/>
    <w:rsid w:val="6A49703B"/>
    <w:rsid w:val="6A55656F"/>
    <w:rsid w:val="6A760321"/>
    <w:rsid w:val="6A8201B0"/>
    <w:rsid w:val="6A9C7B76"/>
    <w:rsid w:val="6ADB4BA1"/>
    <w:rsid w:val="6B120859"/>
    <w:rsid w:val="6B4C7D1B"/>
    <w:rsid w:val="6C267EB4"/>
    <w:rsid w:val="6C2D563E"/>
    <w:rsid w:val="6C735E3D"/>
    <w:rsid w:val="6CD653AF"/>
    <w:rsid w:val="6D1363D3"/>
    <w:rsid w:val="6D15429C"/>
    <w:rsid w:val="6D614426"/>
    <w:rsid w:val="6D932361"/>
    <w:rsid w:val="6DA577A5"/>
    <w:rsid w:val="6DB8609B"/>
    <w:rsid w:val="6DB87D30"/>
    <w:rsid w:val="6E4D194D"/>
    <w:rsid w:val="6E804287"/>
    <w:rsid w:val="6EB30283"/>
    <w:rsid w:val="6F605325"/>
    <w:rsid w:val="6FAA67D8"/>
    <w:rsid w:val="701071F8"/>
    <w:rsid w:val="705926FD"/>
    <w:rsid w:val="70817970"/>
    <w:rsid w:val="712A6DD8"/>
    <w:rsid w:val="712B5699"/>
    <w:rsid w:val="71D16FC6"/>
    <w:rsid w:val="72A30A90"/>
    <w:rsid w:val="72AE5309"/>
    <w:rsid w:val="72C042BE"/>
    <w:rsid w:val="73160902"/>
    <w:rsid w:val="735A6A5C"/>
    <w:rsid w:val="736132F8"/>
    <w:rsid w:val="737B62A6"/>
    <w:rsid w:val="739D53B6"/>
    <w:rsid w:val="746D1278"/>
    <w:rsid w:val="74F75BA8"/>
    <w:rsid w:val="75115A88"/>
    <w:rsid w:val="75461177"/>
    <w:rsid w:val="762C29D0"/>
    <w:rsid w:val="768C0C3C"/>
    <w:rsid w:val="76975133"/>
    <w:rsid w:val="769B60FD"/>
    <w:rsid w:val="76C10F77"/>
    <w:rsid w:val="77D8678E"/>
    <w:rsid w:val="78061DFD"/>
    <w:rsid w:val="7814798C"/>
    <w:rsid w:val="7819740D"/>
    <w:rsid w:val="789F59B2"/>
    <w:rsid w:val="78E10B53"/>
    <w:rsid w:val="78ED2B64"/>
    <w:rsid w:val="7A224A32"/>
    <w:rsid w:val="7A3A1C25"/>
    <w:rsid w:val="7A4B0114"/>
    <w:rsid w:val="7A6D55E9"/>
    <w:rsid w:val="7ABD49CD"/>
    <w:rsid w:val="7B0E1BBE"/>
    <w:rsid w:val="7B956689"/>
    <w:rsid w:val="7BA85469"/>
    <w:rsid w:val="7C0E15E2"/>
    <w:rsid w:val="7C28250F"/>
    <w:rsid w:val="7C38697D"/>
    <w:rsid w:val="7C7520DF"/>
    <w:rsid w:val="7CB4297C"/>
    <w:rsid w:val="7CFB06AD"/>
    <w:rsid w:val="7D0E2676"/>
    <w:rsid w:val="7E600C51"/>
    <w:rsid w:val="7E6C694C"/>
    <w:rsid w:val="7E8622B0"/>
    <w:rsid w:val="7ECF5C5E"/>
    <w:rsid w:val="7ED17F92"/>
    <w:rsid w:val="7ED21B0C"/>
    <w:rsid w:val="7F623FAD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Ascii" w:hAnsiTheme="minorAscii"/>
      <w:bCs/>
      <w:kern w:val="44"/>
      <w:sz w:val="32"/>
      <w:szCs w:val="44"/>
    </w:rPr>
  </w:style>
  <w:style w:type="paragraph" w:styleId="3">
    <w:name w:val="heading 2"/>
    <w:basedOn w:val="1"/>
    <w:next w:val="1"/>
    <w:link w:val="23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Ascii" w:hAnsiTheme="majorAscii" w:cstheme="majorBidi"/>
      <w:bCs/>
      <w:sz w:val="32"/>
      <w:szCs w:val="32"/>
    </w:rPr>
  </w:style>
  <w:style w:type="paragraph" w:styleId="4">
    <w:name w:val="heading 3"/>
    <w:basedOn w:val="1"/>
    <w:next w:val="1"/>
    <w:link w:val="24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Ascii" w:hAnsiTheme="minorAscii"/>
      <w:bCs/>
      <w:sz w:val="32"/>
      <w:szCs w:val="32"/>
    </w:rPr>
  </w:style>
  <w:style w:type="paragraph" w:styleId="5">
    <w:name w:val="heading 4"/>
    <w:basedOn w:val="1"/>
    <w:next w:val="1"/>
    <w:link w:val="25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6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7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8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9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9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footer"/>
    <w:basedOn w:val="1"/>
    <w:link w:val="2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2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footnote text"/>
    <w:basedOn w:val="1"/>
    <w:semiHidden/>
    <w:unhideWhenUsed/>
    <w:qFormat/>
    <w:uiPriority w:val="99"/>
    <w:pPr>
      <w:snapToGrid w:val="0"/>
      <w:jc w:val="left"/>
    </w:pPr>
    <w:rPr>
      <w:sz w:val="18"/>
      <w:szCs w:val="18"/>
    </w:rPr>
  </w:style>
  <w:style w:type="paragraph" w:styleId="14">
    <w:name w:val="Normal (Web)"/>
    <w:basedOn w:val="1"/>
    <w:semiHidden/>
    <w:unhideWhenUsed/>
    <w:qFormat/>
    <w:uiPriority w:val="99"/>
    <w:rPr>
      <w:sz w:val="24"/>
    </w:rPr>
  </w:style>
  <w:style w:type="table" w:styleId="16">
    <w:name w:val="Table Grid"/>
    <w:basedOn w:val="1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footnote reference"/>
    <w:basedOn w:val="17"/>
    <w:semiHidden/>
    <w:unhideWhenUsed/>
    <w:qFormat/>
    <w:uiPriority w:val="99"/>
    <w:rPr>
      <w:vertAlign w:val="superscript"/>
    </w:rPr>
  </w:style>
  <w:style w:type="character" w:customStyle="1" w:styleId="19">
    <w:name w:val="纯文本 Char"/>
    <w:basedOn w:val="17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20">
    <w:name w:val="页眉 Char"/>
    <w:basedOn w:val="17"/>
    <w:link w:val="12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7"/>
    <w:link w:val="11"/>
    <w:semiHidden/>
    <w:qFormat/>
    <w:uiPriority w:val="99"/>
    <w:rPr>
      <w:sz w:val="18"/>
      <w:szCs w:val="18"/>
    </w:rPr>
  </w:style>
  <w:style w:type="character" w:customStyle="1" w:styleId="22">
    <w:name w:val="标题 1 Char"/>
    <w:basedOn w:val="17"/>
    <w:link w:val="2"/>
    <w:qFormat/>
    <w:uiPriority w:val="9"/>
    <w:rPr>
      <w:rFonts w:eastAsia="黑体" w:asciiTheme="minorAscii" w:hAnsiTheme="minorAscii"/>
      <w:bCs/>
      <w:kern w:val="44"/>
      <w:sz w:val="32"/>
      <w:szCs w:val="44"/>
    </w:rPr>
  </w:style>
  <w:style w:type="character" w:customStyle="1" w:styleId="23">
    <w:name w:val="标题 2 Char"/>
    <w:basedOn w:val="17"/>
    <w:link w:val="3"/>
    <w:semiHidden/>
    <w:qFormat/>
    <w:uiPriority w:val="9"/>
    <w:rPr>
      <w:rFonts w:eastAsia="方正黑体_GBK" w:asciiTheme="majorAscii" w:hAnsiTheme="majorAscii" w:cstheme="majorBidi"/>
      <w:bCs/>
      <w:sz w:val="32"/>
      <w:szCs w:val="32"/>
    </w:rPr>
  </w:style>
  <w:style w:type="character" w:customStyle="1" w:styleId="24">
    <w:name w:val="标题 3 Char"/>
    <w:basedOn w:val="17"/>
    <w:link w:val="4"/>
    <w:semiHidden/>
    <w:qFormat/>
    <w:uiPriority w:val="9"/>
    <w:rPr>
      <w:rFonts w:eastAsia="方正楷体_GBK" w:asciiTheme="minorAscii" w:hAnsiTheme="minorAscii"/>
      <w:bCs/>
      <w:sz w:val="32"/>
      <w:szCs w:val="32"/>
    </w:rPr>
  </w:style>
  <w:style w:type="character" w:customStyle="1" w:styleId="25">
    <w:name w:val="标题 4 Char"/>
    <w:basedOn w:val="17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6">
    <w:name w:val="标题 5 Char"/>
    <w:basedOn w:val="17"/>
    <w:link w:val="6"/>
    <w:semiHidden/>
    <w:qFormat/>
    <w:uiPriority w:val="9"/>
    <w:rPr>
      <w:b/>
      <w:bCs/>
      <w:sz w:val="28"/>
      <w:szCs w:val="28"/>
    </w:rPr>
  </w:style>
  <w:style w:type="character" w:customStyle="1" w:styleId="27">
    <w:name w:val="标题 6 Char"/>
    <w:basedOn w:val="17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8">
    <w:name w:val="标题 7 Char"/>
    <w:basedOn w:val="17"/>
    <w:link w:val="8"/>
    <w:semiHidden/>
    <w:qFormat/>
    <w:uiPriority w:val="9"/>
    <w:rPr>
      <w:b/>
      <w:bCs/>
      <w:sz w:val="24"/>
      <w:szCs w:val="24"/>
    </w:rPr>
  </w:style>
  <w:style w:type="character" w:customStyle="1" w:styleId="29">
    <w:name w:val="标题 8 Char"/>
    <w:basedOn w:val="17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microsoft.com/office/2006/relationships/keyMapCustomizations" Target="customizations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</Words>
  <Characters>1526</Characters>
  <Lines>12</Lines>
  <Paragraphs>3</Paragraphs>
  <TotalTime>0</TotalTime>
  <ScaleCrop>false</ScaleCrop>
  <LinksUpToDate>false</LinksUpToDate>
  <CharactersWithSpaces>1790</CharactersWithSpaces>
  <Application>WPS Office_11.1.0.9209_F1E327BC-269C-435d-A152-05C5408002CA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2019-12-25T09:58:19Z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2052-11.1.0.9209</vt:lpwstr>
  </property>
</Properties>
</file>