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both"/>
        <w:rPr>
          <w:rFonts w:ascii="Times New Roman" w:hAnsi="Times New Roman" w:cs="Times New Roman"/>
          <w:sz w:val="44"/>
          <w:szCs w:val="44"/>
        </w:rPr>
      </w:pPr>
      <w:bookmarkStart w:id="0" w:name="_GoBack"/>
      <w:bookmarkEnd w:id="0"/>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中华人民共和国著作权法实施条例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(2002年8月2日中华人民共和国国务院令第359号公布　根据2011年1月8日《国务院关于废止和修改部分行政法规的决定》第一次修订　根据2013年1月30日《国务院关于修改〈中华人民共和国著作权法实施条例〉的决定》第二次修订)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根据《中华人民共和国著作权法》(以下简称著作权法)，制定本条例。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著作权法所称作品，是指文学、艺术和科学领域内具有独创性并能以某种有形形式复制的智力成果。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著作权法所称创作，是指直接产生文学、艺术和科学作品的智力活动。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为他人创作进行组织工作，提供咨询意见、物质条件，或者进行其他辅助工作，均不视为创作。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著作权法和本条例中下列作品的含义：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(一)文字作品，是指小说、诗词、散文、论文等以文字形式表现的作品；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(二)口述作品，是指即兴的演说、授课、法庭辩论等以口头语言形式表现的作品；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(三)音乐作品，是指歌曲、交响乐等能够演唱或者演奏的带词或者不带词的作品；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(四)戏剧作品，是指话剧、歌剧、地方戏等供舞台演出的作品；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(五)曲艺作品，是指相声、快书、大鼓、评书等以说唱为主要形式表演的作品；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(六)舞蹈作品，是指通过连续的动作、姿势、表情等表现思想情感的作品；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(七)杂技艺术作品，是指杂技、魔术、马戏等通过形体动作和技巧表现的作品；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(八)美术作品，是指绘画、书法、雕塑等以线条、色彩或者其他方式构成的有审美意义的平面或者立体的造型艺术作品；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(九)建筑作品，是指以建筑物或者构筑物形式表现的有审美意义的作品；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(十)摄影作品，是指借助器械在感光材料或者其他介质上记录客观物体形象的艺术作品；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(十一)电影作品和以类似摄制电影的方法创作的作品，是指摄制在一定介质上，由一系列有伴音或者无伴音的画面组成，并且借助适当装置放映或者以其他方式传播的作品；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(十二)图形作品，是指为施工、生产绘制的工程设计图、产品设计图，以及反映地理现象、说明事物原理或者结构的地图、示意图等作品；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(十三)模型作品，是指为展示、试验或者观测等用途，根据物体的形状和结构，按照一定比例制成的立体作品。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著作权法和本条例中下列用语的含义：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(一)时事新闻，是指通过报纸、期刊、广播电台、电视台等媒体报道的单纯事实消息；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(二)录音制品，是指任何对表演的声音和其他声音的录制品；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(三)录像制品，是指电影作品和以类似摄制电影的方法创作的作品以外的任何有伴音或者无伴音的连续相关形象、图像的录制品；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(四)录音制作者，是指录音制品的首次制作人；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(五)录像制作者，是指录像制品的首次制作人；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(六)表演者，是指演员、演出单位或者其他表演文学、艺术作品的人。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著作权自作品创作完成之日起产生。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著作权法第二条第三款规定的首先在中国境内出版的外国人、无国籍人的作品，其著作权自首次出版之日起受保护。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外国人、无国籍人的作品在中国境外首先出版后，30日内在中国境内出版的，视为该作品同时在中国境内出版。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合作作品不可以分割使用的，其著作权由各合作作者共同享有，通过协商一致行使；不能协商一致，又无正当理由的，任何一方不得阻止他方行使除转让以外的其他权利，但是所得收益应当合理分配给所有合作作者。</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著作权人许可他人将其作品摄制成电影作品和以类似摄制电影的方法创作的作品的，视为已同意对其作品进行必要的改动，但是这种改动不得歪曲篡改原作品。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著作权法第十六条第一款关于职务作品的规定中的</w:t>
      </w:r>
      <w:r>
        <w:rPr>
          <w:rFonts w:hAnsi="宋体" w:cs="Times New Roman"/>
          <w:sz w:val="32"/>
          <w:szCs w:val="32"/>
        </w:rPr>
        <w:t>“</w:t>
      </w:r>
      <w:r>
        <w:rPr>
          <w:rFonts w:ascii="Times New Roman" w:hAnsi="Times New Roman" w:eastAsia="仿宋_GB2312" w:cs="Times New Roman"/>
          <w:sz w:val="32"/>
          <w:szCs w:val="32"/>
        </w:rPr>
        <w:t>工作任务</w:t>
      </w:r>
      <w:r>
        <w:rPr>
          <w:rFonts w:hAnsi="宋体" w:cs="Times New Roman"/>
          <w:sz w:val="32"/>
          <w:szCs w:val="32"/>
        </w:rPr>
        <w:t>”</w:t>
      </w:r>
      <w:r>
        <w:rPr>
          <w:rFonts w:ascii="Times New Roman" w:hAnsi="Times New Roman" w:eastAsia="仿宋_GB2312" w:cs="Times New Roman"/>
          <w:sz w:val="32"/>
          <w:szCs w:val="32"/>
        </w:rPr>
        <w:t>，是指公民在该法人或者该组织中应当履行的职责。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著作权法第十六条第二款关于职务作品的规定中的</w:t>
      </w:r>
      <w:r>
        <w:rPr>
          <w:rFonts w:hAnsi="宋体" w:cs="Times New Roman"/>
          <w:sz w:val="32"/>
          <w:szCs w:val="32"/>
        </w:rPr>
        <w:t>“</w:t>
      </w:r>
      <w:r>
        <w:rPr>
          <w:rFonts w:ascii="Times New Roman" w:hAnsi="Times New Roman" w:eastAsia="仿宋_GB2312" w:cs="Times New Roman"/>
          <w:sz w:val="32"/>
          <w:szCs w:val="32"/>
        </w:rPr>
        <w:t>物质技术条件</w:t>
      </w:r>
      <w:r>
        <w:rPr>
          <w:rFonts w:hAnsi="宋体" w:cs="Times New Roman"/>
          <w:sz w:val="32"/>
          <w:szCs w:val="32"/>
        </w:rPr>
        <w:t>”</w:t>
      </w:r>
      <w:r>
        <w:rPr>
          <w:rFonts w:ascii="Times New Roman" w:hAnsi="Times New Roman" w:eastAsia="仿宋_GB2312" w:cs="Times New Roman"/>
          <w:sz w:val="32"/>
          <w:szCs w:val="32"/>
        </w:rPr>
        <w:t>，是指该法人或者该组织为公民完成创作专门提供的资金、设备或者资料。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职务作品完成两年内，经单位同意，作者许可第三人以与单位使用的相同方式使用作品所获报酬，由作者与单位按约定的比例分配。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作品完成两年的期限，自作者向单位交付作品之日起计算。</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作者身份不明的作品，由作品原件的所有人行使除署名权以外的著作权。作者身份确定后，由作者或者其继承人行使著作权。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合作作者之一死亡后，其对合作作品享有的著作权法第十条第一款第五项至第十七项规定的权利无人继承又无人受遗赠的，由其他合作作者享有。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作者死亡后，其著作权中的署名权、修改权和保护作品完整权由作者的继承人或者受遗赠人保护。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著作权无人继承又无人受遗赠的，其署名权、修改权和保护作品完整权由著作权行政管理部门保护。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国家享有著作权的作品的使用，由国务院著作权行政管理部门管理。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作者生前未发表的作品，如果作者未明确表示不发表，作者死亡后50年内，其发表权可由继承人或者受遗赠人行使；没有继承人又无人受遗赠的，由作品原件的所有人行使。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作者身份不明的作品，其著作权法第十条第一款第五项至第十七项规定的权利的保护期截止于作品首次发表后第50年的12月31日。作者身份确定后，适用著作权法第二十一条的规定。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使用他人作品的，应当指明作者姓名、作品名称；但是，当事人另有约定或者由于作品使用方式的特性无法指明的除外。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著作权法所称已经发表的作品，是指著作权人自行或者许可他人公之于众的作品。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依照著作权法有关规定，使用可以不经著作权人许可的已经发表的作品的，不得影响该作品的正常使用，也不得不合理地损害著作权人的合法利益。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依照著作权法第二十三条、第三十三条第二款、第四十条第三款的规定使用作品的付酬标准，由国务院著作权行政管理部门会同国务院价格主管部门制定、公布。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使用他人作品应当同著作权人订立许可使用合同，许可使用的权利是专有使用权的，应当采取书面形式，但是报社、期刊社刊登作品除外。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著作权法第二十四条规定的专有使用权的内容由合同约定，合同没有约定或者约定不明的，视为被许可人有权排除包括著作权人在内的任何人以同样的方式使用作品；除合同另有约定外，被许可人许可第三人行使同一权利，必须取得著作权人的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与著作权人订立专有许可使用合同、转让合同的，可以向著作权行政管理部门备案。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著作权法和本条例所称与著作权有关的权益，是指出版者对其出版的图书和期刊的版式设计享有的权利，表演者对其表演享有的权利，录音录像制作者对其制作的录音录像制品享有的权利，广播电台、电视台对其播放的广播、电视节目享有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w:t>
      </w:r>
      <w:r>
        <w:rPr>
          <w:rFonts w:ascii="Times New Roman" w:hAnsi="Times New Roman" w:eastAsia="仿宋_GB2312" w:cs="Times New Roman"/>
          <w:sz w:val="32"/>
          <w:szCs w:val="32"/>
        </w:rPr>
        <w:t>　出版者、表演者、录音录像制作者、广播电台、电视台行使权利，不得损害被使用作品和原作品著作权人的权利。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w:t>
      </w:r>
      <w:r>
        <w:rPr>
          <w:rFonts w:ascii="Times New Roman" w:hAnsi="Times New Roman" w:eastAsia="仿宋_GB2312" w:cs="Times New Roman"/>
          <w:sz w:val="32"/>
          <w:szCs w:val="32"/>
        </w:rPr>
        <w:t>　图书出版合同中约定图书出版者享有专有出版权但没有明确其具体内容的，视为图书出版者享有在合同有效期限内和在合同约定的地域范围内以同种文字的原版、修订版出版图书的专有权利。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w:t>
      </w:r>
      <w:r>
        <w:rPr>
          <w:rFonts w:ascii="Times New Roman" w:hAnsi="Times New Roman" w:eastAsia="仿宋_GB2312" w:cs="Times New Roman"/>
          <w:sz w:val="32"/>
          <w:szCs w:val="32"/>
        </w:rPr>
        <w:t>　著作权人寄给图书出版者的两份订单在6个月内未能得到履行，视为著作权法第三十二条所称图书脱销。</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w:t>
      </w:r>
      <w:r>
        <w:rPr>
          <w:rFonts w:ascii="Times New Roman" w:hAnsi="Times New Roman" w:eastAsia="仿宋_GB2312" w:cs="Times New Roman"/>
          <w:sz w:val="32"/>
          <w:szCs w:val="32"/>
        </w:rPr>
        <w:t>　著作权人依照著作权法第三十三条第二款声明不得转载、摘编其作品的，应当在报纸、期刊刊登该作品时附带声明。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w:t>
      </w:r>
      <w:r>
        <w:rPr>
          <w:rFonts w:ascii="Times New Roman" w:hAnsi="Times New Roman" w:eastAsia="仿宋_GB2312" w:cs="Times New Roman"/>
          <w:sz w:val="32"/>
          <w:szCs w:val="32"/>
        </w:rPr>
        <w:t>　著作权人依照著作权法第四十条第三款声明不得对其作品制作录音制品的，应当在该作品合法录制为录音制品时声明。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w:t>
      </w:r>
      <w:r>
        <w:rPr>
          <w:rFonts w:ascii="Times New Roman" w:hAnsi="Times New Roman" w:eastAsia="仿宋_GB2312" w:cs="Times New Roman"/>
          <w:sz w:val="32"/>
          <w:szCs w:val="32"/>
        </w:rPr>
        <w:t>　依照著作权法第二十三条、第三十三条第二款、第四十条第三款的规定，使用他人作品的，应当自使用该作品之日起2个月内向著作权人支付报酬。</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w:t>
      </w:r>
      <w:r>
        <w:rPr>
          <w:rFonts w:ascii="Times New Roman" w:hAnsi="Times New Roman" w:eastAsia="仿宋_GB2312" w:cs="Times New Roman"/>
          <w:sz w:val="32"/>
          <w:szCs w:val="32"/>
        </w:rPr>
        <w:t>　外国人、无国籍人在中国境内的表演，受著作权法保护。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外国人、无国籍人根据中国参加的国际条约对其表演享有的权利，受著作权法保护。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w:t>
      </w:r>
      <w:r>
        <w:rPr>
          <w:rFonts w:ascii="Times New Roman" w:hAnsi="Times New Roman" w:eastAsia="仿宋_GB2312" w:cs="Times New Roman"/>
          <w:sz w:val="32"/>
          <w:szCs w:val="32"/>
        </w:rPr>
        <w:t>　外国人、无国籍人在中国境内制作、发行的录音制品，受著作权法保护。</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外国人、无国籍人根据中国参加的国际条约对其制作、发行的录音制品享有的权利，受著作权法保护。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w:t>
      </w:r>
      <w:r>
        <w:rPr>
          <w:rFonts w:ascii="Times New Roman" w:hAnsi="Times New Roman" w:eastAsia="仿宋_GB2312" w:cs="Times New Roman"/>
          <w:sz w:val="32"/>
          <w:szCs w:val="32"/>
        </w:rPr>
        <w:t>　外国的广播电台、电视台根据中国参加的国际条约对其播放的广播、电视节目享有的权利，受著作权法保护。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w:t>
      </w:r>
      <w:r>
        <w:rPr>
          <w:rFonts w:ascii="Times New Roman" w:hAnsi="Times New Roman" w:eastAsia="仿宋_GB2312" w:cs="Times New Roman"/>
          <w:sz w:val="32"/>
          <w:szCs w:val="32"/>
        </w:rPr>
        <w:t>　有著作权法第四十八条所列侵权行为，同时损害社会公共利益，非法经营额5万元以上的，著作权行政管理部门可处非法经营额1倍以上5倍以下的罚款；没有非法经营额或者非法经营额5万元以下的，著作权行政管理部门根据情节轻重，可处25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w:t>
      </w:r>
      <w:r>
        <w:rPr>
          <w:rFonts w:ascii="Times New Roman" w:hAnsi="Times New Roman" w:eastAsia="仿宋_GB2312" w:cs="Times New Roman"/>
          <w:sz w:val="32"/>
          <w:szCs w:val="32"/>
        </w:rPr>
        <w:t>　有著作权法第四十八条所列侵权行为，同时损害社会公共利益的，由地方人民政府著作权行政管理部门负责查处。</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国务院著作权行政管理部门可以查处在全国有重大影响的侵权行为。</w:t>
      </w:r>
    </w:p>
    <w:p>
      <w:pPr>
        <w:pStyle w:val="10"/>
        <w:widowControl/>
        <w:ind w:left="0"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w:t>
      </w:r>
      <w:r>
        <w:rPr>
          <w:rFonts w:ascii="Times New Roman" w:hAnsi="Times New Roman" w:eastAsia="仿宋_GB2312" w:cs="Times New Roman"/>
          <w:sz w:val="32"/>
          <w:szCs w:val="32"/>
        </w:rPr>
        <w:t>　本条例自2002年9月15日起施行。1991年5月24日国务院批准、1991年5月30日国家版权局发布的《中华人民共和国著作权法实施条例》同时废止。</w:t>
      </w:r>
    </w:p>
    <w:sectPr>
      <w:footerReference r:id="rId3" w:type="default"/>
      <w:pgSz w:w="11906" w:h="16838"/>
      <w:pgMar w:top="1440" w:right="1753" w:bottom="1440" w:left="1753" w:header="851" w:footer="992" w:gutter="0"/>
      <w:pgNumType w:fmt="numberInDash"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a:effectLst/>
                    </wps:spPr>
                    <wps:txbx>
                      <w:txbxContent>
                        <w:p>
                          <w:pPr>
                            <w:pStyle w:val="11"/>
                            <w:rPr>
                              <w:rFonts w:hint="eastAsia" w:eastAsia="宋体"/>
                              <w:sz w:val="24"/>
                              <w:lang w:eastAsia="zh-CN"/>
                            </w:rPr>
                          </w:pPr>
                          <w:r>
                            <w:rPr>
                              <w:rFonts w:hint="eastAsia" w:eastAsia="宋体"/>
                              <w:sz w:val="24"/>
                              <w:lang w:eastAsia="zh-CN"/>
                            </w:rPr>
                            <w:fldChar w:fldCharType="begin"/>
                          </w:r>
                          <w:r>
                            <w:rPr>
                              <w:rFonts w:hint="eastAsia" w:eastAsia="宋体"/>
                              <w:sz w:val="24"/>
                              <w:lang w:eastAsia="zh-CN"/>
                            </w:rPr>
                            <w:instrText xml:space="preserve"> PAGE  \* MERGEFORMAT </w:instrText>
                          </w:r>
                          <w:r>
                            <w:rPr>
                              <w:rFonts w:hint="eastAsia" w:eastAsia="宋体"/>
                              <w:sz w:val="24"/>
                              <w:lang w:eastAsia="zh-CN"/>
                            </w:rPr>
                            <w:fldChar w:fldCharType="separate"/>
                          </w:r>
                          <w:r>
                            <w:rPr>
                              <w:rFonts w:hint="eastAsia" w:eastAsia="宋体"/>
                              <w:sz w:val="24"/>
                              <w:lang w:eastAsia="zh-CN"/>
                            </w:rPr>
                            <w:t>- 1 -</w:t>
                          </w:r>
                          <w:r>
                            <w:rPr>
                              <w:rFonts w:hint="eastAsia" w:eastAsia="宋体"/>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M6pebnPAAAABQEAAA8AAAAAAAAAAQAgAAAAIgAAAGRycy9kb3ducmV2&#10;LnhtbFBLAQIUABQAAAAIAIdO4kCngHzUzAEAAHkDAAAOAAAAAAAAAAEAIAAAAB4BAABkcnMvZTJv&#10;RG9jLnhtbFBLBQYAAAAABgAGAFkBAABcBQAAAAA=&#10;">
              <v:fill on="f" focussize="0,0"/>
              <v:stroke on="f"/>
              <v:imagedata o:title=""/>
              <o:lock v:ext="edit" aspectratio="f"/>
              <v:textbox inset="0mm,0mm,0mm,0mm" style="mso-fit-shape-to-text:t;">
                <w:txbxContent>
                  <w:p>
                    <w:pPr>
                      <w:pStyle w:val="11"/>
                      <w:rPr>
                        <w:rFonts w:hint="eastAsia" w:eastAsia="宋体"/>
                        <w:sz w:val="24"/>
                        <w:lang w:eastAsia="zh-CN"/>
                      </w:rPr>
                    </w:pPr>
                    <w:r>
                      <w:rPr>
                        <w:rFonts w:hint="eastAsia" w:eastAsia="宋体"/>
                        <w:sz w:val="24"/>
                        <w:lang w:eastAsia="zh-CN"/>
                      </w:rPr>
                      <w:fldChar w:fldCharType="begin"/>
                    </w:r>
                    <w:r>
                      <w:rPr>
                        <w:rFonts w:hint="eastAsia" w:eastAsia="宋体"/>
                        <w:sz w:val="24"/>
                        <w:lang w:eastAsia="zh-CN"/>
                      </w:rPr>
                      <w:instrText xml:space="preserve"> PAGE  \* MERGEFORMAT </w:instrText>
                    </w:r>
                    <w:r>
                      <w:rPr>
                        <w:rFonts w:hint="eastAsia" w:eastAsia="宋体"/>
                        <w:sz w:val="24"/>
                        <w:lang w:eastAsia="zh-CN"/>
                      </w:rPr>
                      <w:fldChar w:fldCharType="separate"/>
                    </w:r>
                    <w:r>
                      <w:rPr>
                        <w:rFonts w:hint="eastAsia" w:eastAsia="宋体"/>
                        <w:sz w:val="24"/>
                        <w:lang w:eastAsia="zh-CN"/>
                      </w:rPr>
                      <w:t>- 1 -</w:t>
                    </w:r>
                    <w:r>
                      <w:rPr>
                        <w:rFonts w:hint="eastAsia" w:eastAsia="宋体"/>
                        <w:sz w:val="24"/>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documentProtection w:enforcement="0"/>
  <w:defaultTabStop w:val="420"/>
  <w:hyphenationZone w:val="36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155E2CB3"/>
    <w:rsid w:val="21A8798B"/>
    <w:rsid w:val="2D79007A"/>
    <w:rsid w:val="2FF20DF5"/>
    <w:rsid w:val="5080370D"/>
    <w:rsid w:val="61152047"/>
    <w:rsid w:val="622D2BEC"/>
    <w:rsid w:val="65BF6566"/>
    <w:rsid w:val="6A095417"/>
    <w:rsid w:val="6DB87D30"/>
    <w:rsid w:val="70D057BD"/>
    <w:rsid w:val="7814798C"/>
    <w:rsid w:val="7A6D55E9"/>
    <w:rsid w:val="7C0E15E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semiHidden="0"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paragraph" w:styleId="2">
    <w:name w:val="heading 1"/>
    <w:basedOn w:val="1"/>
    <w:next w:val="1"/>
    <w:link w:val="21"/>
    <w:qFormat/>
    <w:uiPriority w:val="9"/>
    <w:pPr>
      <w:keepNext/>
      <w:keepLines/>
      <w:spacing w:before="340" w:after="330" w:line="578" w:lineRule="auto"/>
      <w:jc w:val="center"/>
      <w:outlineLvl w:val="0"/>
    </w:pPr>
    <w:rPr>
      <w:rFonts w:ascii="Calibri" w:hAnsi="Calibri" w:eastAsia="黑体"/>
      <w:bCs/>
      <w:kern w:val="44"/>
      <w:sz w:val="32"/>
      <w:szCs w:val="44"/>
    </w:rPr>
  </w:style>
  <w:style w:type="paragraph" w:styleId="3">
    <w:name w:val="heading 2"/>
    <w:basedOn w:val="1"/>
    <w:next w:val="1"/>
    <w:link w:val="23"/>
    <w:unhideWhenUsed/>
    <w:qFormat/>
    <w:uiPriority w:val="9"/>
    <w:pPr>
      <w:keepNext/>
      <w:keepLines/>
      <w:spacing w:before="260" w:after="260" w:line="416" w:lineRule="auto"/>
      <w:outlineLvl w:val="1"/>
    </w:pPr>
    <w:rPr>
      <w:rFonts w:ascii="Cambria" w:hAnsi="Cambria" w:eastAsia="宋体" w:cs="Times New Roman"/>
      <w:b/>
      <w:bCs/>
      <w:sz w:val="32"/>
      <w:szCs w:val="32"/>
    </w:rPr>
  </w:style>
  <w:style w:type="paragraph" w:styleId="4">
    <w:name w:val="heading 3"/>
    <w:basedOn w:val="1"/>
    <w:next w:val="1"/>
    <w:link w:val="25"/>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26"/>
    <w:unhideWhenUsed/>
    <w:qFormat/>
    <w:uiPriority w:val="9"/>
    <w:pPr>
      <w:keepNext/>
      <w:keepLines/>
      <w:spacing w:before="280" w:after="290" w:line="376" w:lineRule="auto"/>
      <w:outlineLvl w:val="3"/>
    </w:pPr>
    <w:rPr>
      <w:rFonts w:ascii="Cambria" w:hAnsi="Cambria" w:eastAsia="宋体" w:cs="Times New Roman"/>
      <w:b/>
      <w:bCs/>
      <w:sz w:val="28"/>
      <w:szCs w:val="28"/>
    </w:rPr>
  </w:style>
  <w:style w:type="paragraph" w:styleId="6">
    <w:name w:val="heading 5"/>
    <w:basedOn w:val="1"/>
    <w:next w:val="1"/>
    <w:link w:val="20"/>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unhideWhenUsed/>
    <w:qFormat/>
    <w:uiPriority w:val="9"/>
    <w:pPr>
      <w:keepNext/>
      <w:keepLines/>
      <w:spacing w:before="240" w:after="64" w:line="320" w:lineRule="auto"/>
      <w:outlineLvl w:val="5"/>
    </w:pPr>
    <w:rPr>
      <w:rFonts w:ascii="Cambria" w:hAnsi="Cambria" w:eastAsia="宋体" w:cs="Times New Roman"/>
      <w:b/>
      <w:bCs/>
      <w:sz w:val="24"/>
      <w:szCs w:val="24"/>
    </w:rPr>
  </w:style>
  <w:style w:type="paragraph" w:styleId="8">
    <w:name w:val="heading 7"/>
    <w:basedOn w:val="1"/>
    <w:next w:val="1"/>
    <w:link w:val="16"/>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2"/>
    <w:unhideWhenUsed/>
    <w:qFormat/>
    <w:uiPriority w:val="9"/>
    <w:pPr>
      <w:keepNext/>
      <w:keepLines/>
      <w:spacing w:before="240" w:after="64" w:line="320" w:lineRule="auto"/>
      <w:outlineLvl w:val="7"/>
    </w:pPr>
    <w:rPr>
      <w:rFonts w:ascii="Cambria" w:hAnsi="Cambria" w:eastAsia="宋体" w:cs="Times New Roman"/>
      <w:sz w:val="24"/>
      <w:szCs w:val="24"/>
    </w:rPr>
  </w:style>
  <w:style w:type="character" w:default="1" w:styleId="15">
    <w:name w:val="Default Paragraph Font"/>
    <w:unhideWhenUsed/>
    <w:qFormat/>
    <w:uiPriority w:val="1"/>
  </w:style>
  <w:style w:type="table" w:default="1" w:styleId="14">
    <w:name w:val="Normal Table"/>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Style w:val="14"/>
      <w:tblLayout w:type="fixed"/>
      <w:tblCellMar>
        <w:top w:w="0" w:type="dxa"/>
        <w:left w:w="108" w:type="dxa"/>
        <w:bottom w:w="0" w:type="dxa"/>
        <w:right w:w="108" w:type="dxa"/>
      </w:tblCellMar>
    </w:tblPr>
  </w:style>
  <w:style w:type="paragraph" w:styleId="10">
    <w:name w:val="Plain Text"/>
    <w:basedOn w:val="1"/>
    <w:link w:val="17"/>
    <w:unhideWhenUsed/>
    <w:qFormat/>
    <w:uiPriority w:val="99"/>
    <w:rPr>
      <w:rFonts w:ascii="宋体" w:hAnsi="Courier New" w:eastAsia="宋体" w:cs="Courier New"/>
      <w:szCs w:val="21"/>
    </w:rPr>
  </w:style>
  <w:style w:type="paragraph" w:styleId="11">
    <w:name w:val="footer"/>
    <w:basedOn w:val="1"/>
    <w:link w:val="19"/>
    <w:unhideWhenUsed/>
    <w:qFormat/>
    <w:uiPriority w:val="99"/>
    <w:pPr>
      <w:tabs>
        <w:tab w:val="center" w:pos="4153"/>
        <w:tab w:val="right" w:pos="8306"/>
      </w:tabs>
      <w:snapToGrid w:val="0"/>
      <w:jc w:val="left"/>
    </w:pPr>
    <w:rPr>
      <w:sz w:val="18"/>
      <w:szCs w:val="18"/>
    </w:rPr>
  </w:style>
  <w:style w:type="paragraph" w:styleId="12">
    <w:name w:val="header"/>
    <w:basedOn w:val="1"/>
    <w:link w:val="18"/>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unhideWhenUsed/>
    <w:qFormat/>
    <w:uiPriority w:val="99"/>
    <w:rPr>
      <w:sz w:val="24"/>
    </w:rPr>
  </w:style>
  <w:style w:type="character" w:customStyle="1" w:styleId="16">
    <w:name w:val="标题 7 Char"/>
    <w:basedOn w:val="15"/>
    <w:link w:val="8"/>
    <w:semiHidden/>
    <w:qFormat/>
    <w:uiPriority w:val="9"/>
    <w:rPr>
      <w:b/>
      <w:bCs/>
      <w:sz w:val="24"/>
      <w:szCs w:val="24"/>
    </w:rPr>
  </w:style>
  <w:style w:type="character" w:customStyle="1" w:styleId="17">
    <w:name w:val="纯文本 Char"/>
    <w:basedOn w:val="15"/>
    <w:link w:val="10"/>
    <w:qFormat/>
    <w:uiPriority w:val="99"/>
    <w:rPr>
      <w:rFonts w:ascii="宋体" w:hAnsi="Courier New" w:eastAsia="宋体" w:cs="Courier New"/>
      <w:szCs w:val="21"/>
    </w:rPr>
  </w:style>
  <w:style w:type="character" w:customStyle="1" w:styleId="18">
    <w:name w:val="页眉 Char"/>
    <w:basedOn w:val="15"/>
    <w:link w:val="12"/>
    <w:semiHidden/>
    <w:qFormat/>
    <w:uiPriority w:val="99"/>
    <w:rPr>
      <w:sz w:val="18"/>
      <w:szCs w:val="18"/>
    </w:rPr>
  </w:style>
  <w:style w:type="character" w:customStyle="1" w:styleId="19">
    <w:name w:val="页脚 Char"/>
    <w:basedOn w:val="15"/>
    <w:link w:val="11"/>
    <w:semiHidden/>
    <w:qFormat/>
    <w:uiPriority w:val="99"/>
    <w:rPr>
      <w:sz w:val="18"/>
      <w:szCs w:val="18"/>
    </w:rPr>
  </w:style>
  <w:style w:type="character" w:customStyle="1" w:styleId="20">
    <w:name w:val="标题 5 Char"/>
    <w:basedOn w:val="15"/>
    <w:link w:val="6"/>
    <w:semiHidden/>
    <w:qFormat/>
    <w:uiPriority w:val="9"/>
    <w:rPr>
      <w:b/>
      <w:bCs/>
      <w:sz w:val="28"/>
      <w:szCs w:val="28"/>
    </w:rPr>
  </w:style>
  <w:style w:type="character" w:customStyle="1" w:styleId="21">
    <w:name w:val="标题 1 Char"/>
    <w:basedOn w:val="15"/>
    <w:link w:val="2"/>
    <w:qFormat/>
    <w:uiPriority w:val="9"/>
    <w:rPr>
      <w:rFonts w:ascii="Calibri" w:hAnsi="Calibri" w:eastAsia="黑体"/>
      <w:bCs/>
      <w:kern w:val="44"/>
      <w:sz w:val="32"/>
      <w:szCs w:val="44"/>
    </w:rPr>
  </w:style>
  <w:style w:type="character" w:customStyle="1" w:styleId="22">
    <w:name w:val="标题 8 Char"/>
    <w:basedOn w:val="15"/>
    <w:link w:val="9"/>
    <w:semiHidden/>
    <w:qFormat/>
    <w:uiPriority w:val="9"/>
    <w:rPr>
      <w:rFonts w:ascii="Cambria" w:hAnsi="Cambria" w:eastAsia="宋体" w:cs="Times New Roman"/>
      <w:sz w:val="24"/>
      <w:szCs w:val="24"/>
    </w:rPr>
  </w:style>
  <w:style w:type="character" w:customStyle="1" w:styleId="23">
    <w:name w:val="标题 2 Char"/>
    <w:basedOn w:val="15"/>
    <w:link w:val="3"/>
    <w:semiHidden/>
    <w:qFormat/>
    <w:uiPriority w:val="9"/>
    <w:rPr>
      <w:rFonts w:ascii="Cambria" w:hAnsi="Cambria" w:eastAsia="宋体" w:cs="Times New Roman"/>
      <w:b/>
      <w:bCs/>
      <w:sz w:val="32"/>
      <w:szCs w:val="32"/>
    </w:rPr>
  </w:style>
  <w:style w:type="character" w:customStyle="1" w:styleId="24">
    <w:name w:val="标题 6 Char"/>
    <w:basedOn w:val="15"/>
    <w:link w:val="7"/>
    <w:semiHidden/>
    <w:qFormat/>
    <w:uiPriority w:val="9"/>
    <w:rPr>
      <w:rFonts w:ascii="Cambria" w:hAnsi="Cambria" w:eastAsia="宋体" w:cs="Times New Roman"/>
      <w:b/>
      <w:bCs/>
      <w:sz w:val="24"/>
      <w:szCs w:val="24"/>
    </w:rPr>
  </w:style>
  <w:style w:type="character" w:customStyle="1" w:styleId="25">
    <w:name w:val="标题 3 Char"/>
    <w:basedOn w:val="15"/>
    <w:link w:val="4"/>
    <w:semiHidden/>
    <w:qFormat/>
    <w:uiPriority w:val="9"/>
    <w:rPr>
      <w:b/>
      <w:bCs/>
      <w:sz w:val="32"/>
      <w:szCs w:val="32"/>
    </w:rPr>
  </w:style>
  <w:style w:type="character" w:customStyle="1" w:styleId="26">
    <w:name w:val="标题 4 Char"/>
    <w:basedOn w:val="15"/>
    <w:link w:val="5"/>
    <w:semiHidden/>
    <w:qFormat/>
    <w:uiPriority w:val="9"/>
    <w:rPr>
      <w:rFonts w:ascii="Cambria" w:hAnsi="Cambria" w:eastAsia="宋体" w:cs="Times New Roman"/>
      <w:b/>
      <w:bCs/>
      <w:sz w:val="28"/>
      <w:szCs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2019-05-21T12:58:19Z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