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4B6D" w:rsidRDefault="00994B6D">
      <w:pPr>
        <w:pStyle w:val="a3"/>
        <w:ind w:firstLineChars="200" w:firstLine="640"/>
        <w:rPr>
          <w:rFonts w:ascii="Times New Roman" w:eastAsia="仿宋_GB2312" w:hAnsi="Times New Roman" w:cs="Times New Roman"/>
          <w:sz w:val="32"/>
          <w:szCs w:val="32"/>
        </w:rPr>
      </w:pPr>
    </w:p>
    <w:p w:rsidR="00994B6D" w:rsidRDefault="00132619">
      <w:pPr>
        <w:pStyle w:val="a3"/>
        <w:jc w:val="center"/>
        <w:rPr>
          <w:rFonts w:ascii="Times New Roman" w:hAnsi="Times New Roman" w:cs="Times New Roman"/>
          <w:sz w:val="44"/>
          <w:szCs w:val="44"/>
        </w:rPr>
      </w:pPr>
      <w:r>
        <w:rPr>
          <w:rFonts w:ascii="Times New Roman" w:hAnsi="Times New Roman" w:cs="Times New Roman"/>
          <w:sz w:val="44"/>
          <w:szCs w:val="44"/>
        </w:rPr>
        <w:t>奥林匹克标志保护条例</w:t>
      </w:r>
    </w:p>
    <w:p w:rsidR="00994B6D" w:rsidRDefault="00994B6D">
      <w:pPr>
        <w:pStyle w:val="a3"/>
        <w:ind w:firstLineChars="200" w:firstLine="640"/>
        <w:jc w:val="center"/>
        <w:rPr>
          <w:rFonts w:ascii="Times New Roman" w:hAnsi="Times New Roman" w:cs="Times New Roman"/>
          <w:sz w:val="32"/>
          <w:szCs w:val="32"/>
        </w:rPr>
      </w:pPr>
    </w:p>
    <w:p w:rsidR="00994B6D" w:rsidRDefault="00132619">
      <w:pPr>
        <w:pStyle w:val="a3"/>
        <w:ind w:firstLineChars="200" w:firstLine="616"/>
        <w:rPr>
          <w:rFonts w:ascii="Times New Roman" w:hAnsi="Times New Roman" w:cs="Times New Roman"/>
          <w:sz w:val="32"/>
          <w:szCs w:val="32"/>
        </w:rPr>
      </w:pPr>
      <w:bookmarkStart w:id="0" w:name="_GoBack"/>
      <w:r>
        <w:rPr>
          <w:rFonts w:ascii="Times New Roman" w:eastAsia="楷体_GB2312" w:hAnsi="Times New Roman" w:cs="Times New Roman"/>
          <w:spacing w:val="-6"/>
          <w:sz w:val="32"/>
          <w:szCs w:val="32"/>
        </w:rPr>
        <w:t>(2002</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2</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4</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345</w:t>
      </w:r>
      <w:r>
        <w:rPr>
          <w:rFonts w:ascii="Times New Roman" w:eastAsia="楷体_GB2312" w:hAnsi="Times New Roman" w:cs="Times New Roman"/>
          <w:spacing w:val="-6"/>
          <w:sz w:val="32"/>
          <w:szCs w:val="32"/>
        </w:rPr>
        <w:t xml:space="preserve">号公布　</w:t>
      </w:r>
      <w:r>
        <w:rPr>
          <w:rFonts w:ascii="Times New Roman" w:eastAsia="楷体_GB2312" w:hAnsi="Times New Roman" w:cs="Times New Roman"/>
          <w:spacing w:val="-6"/>
          <w:sz w:val="32"/>
          <w:szCs w:val="32"/>
        </w:rPr>
        <w:t>2018</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6</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28</w:t>
      </w:r>
      <w:r>
        <w:rPr>
          <w:rFonts w:ascii="Times New Roman" w:eastAsia="楷体_GB2312" w:hAnsi="Times New Roman" w:cs="Times New Roman"/>
          <w:spacing w:val="-6"/>
          <w:sz w:val="32"/>
          <w:szCs w:val="32"/>
        </w:rPr>
        <w:t>日中华人民共和国国务院</w:t>
      </w:r>
      <w:bookmarkEnd w:id="0"/>
      <w:r>
        <w:rPr>
          <w:rFonts w:ascii="Times New Roman" w:eastAsia="楷体_GB2312" w:hAnsi="Times New Roman" w:cs="Times New Roman"/>
          <w:sz w:val="32"/>
          <w:szCs w:val="32"/>
        </w:rPr>
        <w:t>令第</w:t>
      </w:r>
      <w:r>
        <w:rPr>
          <w:rFonts w:ascii="Times New Roman" w:eastAsia="楷体_GB2312" w:hAnsi="Times New Roman" w:cs="Times New Roman"/>
          <w:sz w:val="32"/>
          <w:szCs w:val="32"/>
        </w:rPr>
        <w:t>699</w:t>
      </w:r>
      <w:r>
        <w:rPr>
          <w:rFonts w:ascii="Times New Roman" w:eastAsia="楷体_GB2312" w:hAnsi="Times New Roman" w:cs="Times New Roman"/>
          <w:sz w:val="32"/>
          <w:szCs w:val="32"/>
        </w:rPr>
        <w:t>号修订</w:t>
      </w:r>
      <w:r>
        <w:rPr>
          <w:rFonts w:ascii="Times New Roman" w:eastAsia="楷体_GB2312" w:hAnsi="Times New Roman" w:cs="Times New Roman"/>
          <w:sz w:val="32"/>
          <w:szCs w:val="32"/>
        </w:rPr>
        <w:t>)</w:t>
      </w:r>
    </w:p>
    <w:p w:rsidR="00994B6D" w:rsidRDefault="00994B6D">
      <w:pPr>
        <w:pStyle w:val="a3"/>
        <w:ind w:firstLineChars="200" w:firstLine="640"/>
        <w:rPr>
          <w:rFonts w:ascii="Times New Roman" w:hAnsi="Times New Roman" w:cs="Times New Roman"/>
          <w:sz w:val="32"/>
          <w:szCs w:val="32"/>
        </w:rPr>
      </w:pP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为了加强对奥林匹克标志的保护，保障奥林匹克标志权利人的合法权益，促进奥林匹克运动发展，制定本条例。</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本条例所称奥林匹克标志，是指：</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国际奥林匹克委员会的奥林匹克五环图案标志、奥林匹克旗、奥林匹克格言、奥林匹克徽记、奥林匹克会歌；</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奥林匹克、奥林匹亚、奥林匹克运动会及其简称等专有名称；</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中国奥林匹克委员会的名称、徽记、标志；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中国境内申请承办奥林匹克运动会的机构的名称、徽记、标志；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在中国境内举办的奥林匹克运动会的名称及其简称、吉祥物、会歌、火炬造型、口号、</w:t>
      </w:r>
      <w:r>
        <w:rPr>
          <w:rFonts w:hAnsi="宋体" w:cs="Times New Roman"/>
          <w:sz w:val="32"/>
          <w:szCs w:val="32"/>
        </w:rPr>
        <w:t>“</w:t>
      </w:r>
      <w:r>
        <w:rPr>
          <w:rFonts w:ascii="Times New Roman" w:eastAsia="仿宋_GB2312" w:hAnsi="Times New Roman" w:cs="Times New Roman"/>
          <w:sz w:val="32"/>
          <w:szCs w:val="32"/>
        </w:rPr>
        <w:t>主办城市名称＋举办年份</w:t>
      </w:r>
      <w:r>
        <w:rPr>
          <w:rFonts w:hAnsi="宋体" w:cs="Times New Roman"/>
          <w:sz w:val="32"/>
          <w:szCs w:val="32"/>
        </w:rPr>
        <w:t>”</w:t>
      </w:r>
      <w:r>
        <w:rPr>
          <w:rFonts w:ascii="Times New Roman" w:eastAsia="仿宋_GB2312" w:hAnsi="Times New Roman" w:cs="Times New Roman"/>
          <w:sz w:val="32"/>
          <w:szCs w:val="32"/>
        </w:rPr>
        <w:t>等标志，以及其组织机构的名称、徽记；</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《奥林匹克宪章》和相关奥林匹克运动会主办城市合同</w:t>
      </w:r>
      <w:r>
        <w:rPr>
          <w:rFonts w:ascii="Times New Roman" w:eastAsia="仿宋_GB2312" w:hAnsi="Times New Roman" w:cs="Times New Roman"/>
          <w:sz w:val="32"/>
          <w:szCs w:val="32"/>
        </w:rPr>
        <w:lastRenderedPageBreak/>
        <w:t>中规定的其他与在中国境内举办的奥林匹</w:t>
      </w:r>
      <w:r>
        <w:rPr>
          <w:rFonts w:ascii="Times New Roman" w:eastAsia="仿宋_GB2312" w:hAnsi="Times New Roman" w:cs="Times New Roman"/>
          <w:sz w:val="32"/>
          <w:szCs w:val="32"/>
        </w:rPr>
        <w:t>克运动会有关的标志。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本条例所称奥林匹克标志权利人，是指国际奥林匹克委员会、中国奥林匹克委员会和中国境内申请承办奥林匹克运动会的机构、在中国境内举办的奥林匹克运动会的组织机构。</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际奥林匹克委员会、中国奥林匹克委员会和中国境内申请承办奥林匹克运动会的机构、在中国境内举办的奥林匹克运动会的组织机构之间的权利划分，依照《奥林匹克宪章》和相关奥林匹克运动会主办城市合同确定。</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奥林匹克标志权利人依照本条例对奥林匹克标志享有专有权。</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未经奥林匹克标志权利人许可，任何人不得为商业目的使用奥林匹克标志。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本条例所称为商业目的使用，是指以营利为目的，以下列方式利用奥林匹克标志：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将奥林匹克标志用于商品、商品包装或者容器以及商品交易文书上；</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将奥林匹克标志用于服务项目中；</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将奥林匹克标志用于广告宣传、商业展览、营业性演出以及其他商业活动中；</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销售、进口、出口含有奥林匹克标志的商品；</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制造或者销售奥林匹克标志；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其他以营利为目的利用奥林匹克标志的行为。</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除本条例第五条规定外，利用与奥林匹克运动有关的元素开展活动，足以引人误认为与奥林匹克标志权利人之间有赞助或者其他支持关系，构成不正当竞争行为的，依照《中华人民共和国反不正当竞争法》处理。</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国务院市场监督管理部门、知识产权主管部门依据本条例的规定，负责全国的奥林匹克标志保护工作。</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县级以上地方市场监督管理部门依据本条例的规定，负责本行政区域内的奥林匹克标志保护工作。</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奥林匹克标志权利人应当将奥林匹克标志提交国务院知识产权主管部门，由国务院知识产权主管部门公告。</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奥林匹克标志有效期为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年，自公告之日起计算。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奥林匹克标志权利人可以在有效期满前</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个月内办理续展手续，每次续展的有效期为</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年，自该奥林匹克标志上一届有效期满次日起计算。国务院知识产权主管部门应当对续展的奥林匹克标志予以公告。</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取得奥林匹克标志权利人许可，为商业目的使用奥林匹克标志的，应当同奥林匹克标志权利人订立使用许可合同。奥林匹克标志权利人应当将其许可使用奥林匹克标志的种类、被</w:t>
      </w:r>
      <w:r>
        <w:rPr>
          <w:rFonts w:ascii="Times New Roman" w:eastAsia="仿宋_GB2312" w:hAnsi="Times New Roman" w:cs="Times New Roman"/>
          <w:sz w:val="32"/>
          <w:szCs w:val="32"/>
        </w:rPr>
        <w:lastRenderedPageBreak/>
        <w:t>许可人、许可使用的商品或者服务项目、时限、地域范围等信息及时披露。</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被许可人应当在使用许可合同约定的奥林匹克标志种类、许可使用的商品或者服务</w:t>
      </w:r>
      <w:r>
        <w:rPr>
          <w:rFonts w:ascii="Times New Roman" w:eastAsia="仿宋_GB2312" w:hAnsi="Times New Roman" w:cs="Times New Roman"/>
          <w:sz w:val="32"/>
          <w:szCs w:val="32"/>
        </w:rPr>
        <w:t>项目、时限、地域范围内使用奥林匹克标志。</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本条例施行前已经依法使用奥林匹克标志的，可以在原有范围内继续使用。</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未经奥林匹克标志权利人许可，为商业目的擅自使用奥林匹克标志，或者使用足以引人误认的近似标志，即侵犯奥林匹克标志专有权，引起纠纷的，由当事人协商解决；不愿协商或者协商不成的，奥林匹克标志权利人或者利害关系人可以向人民法院提起诉讼，也可以请求市场监督管理部门处理。市场监督管理部门处理时，认定侵权行为成立的，责令立即停止侵权行为，没收、销毁侵权商品和主要用于制造侵权商品或者为商业目的擅</w:t>
      </w:r>
      <w:r>
        <w:rPr>
          <w:rFonts w:ascii="Times New Roman" w:eastAsia="仿宋_GB2312" w:hAnsi="Times New Roman" w:cs="Times New Roman"/>
          <w:sz w:val="32"/>
          <w:szCs w:val="32"/>
        </w:rPr>
        <w:t>自制造奥林匹克标志的工具。违法经营额</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万元以上的，可以并处违法经营额</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倍以下的罚款，没有违法经营额或者违法经营额不足</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万元的，可以并处</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万元以下的罚款。当事人对处理决定不服的，可以依照《中华人民共和国行政复议法》申请行政复议，也可以直接依照《中华人民共和国行政诉讼法》向人民法院提起诉讼。进行处理的市场监督管理部门应当事人的请求，</w:t>
      </w:r>
      <w:r>
        <w:rPr>
          <w:rFonts w:ascii="Times New Roman" w:eastAsia="仿宋_GB2312" w:hAnsi="Times New Roman" w:cs="Times New Roman"/>
          <w:sz w:val="32"/>
          <w:szCs w:val="32"/>
        </w:rPr>
        <w:lastRenderedPageBreak/>
        <w:t>可以就侵犯奥林匹克标志专有权的赔偿数额进行调解；调解不成的，当事人可以依照《中华人民共和国民事诉讼法》向人民法院提起诉讼。</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利用奥林匹克标志进行诈骗等活动，构成犯罪的，依法追究刑事</w:t>
      </w:r>
      <w:r>
        <w:rPr>
          <w:rFonts w:ascii="Times New Roman" w:eastAsia="仿宋_GB2312" w:hAnsi="Times New Roman" w:cs="Times New Roman"/>
          <w:sz w:val="32"/>
          <w:szCs w:val="32"/>
        </w:rPr>
        <w:t>责任。</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对侵犯奥林匹克标志专有权的行为，市场监督管理部门有权依法查处。</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市场监督管理部门根据已经取得的违法嫌疑证据或者举报，对涉嫌侵犯奥林匹克标志专有权的行为进行查处时，可以行使下列职权：</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询问有关当事人，调查与侵犯奥林匹克标志专有权有关的情况；</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查阅、复制与侵权活动有关的合同、发票、账簿以及其他有关资料；</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对当事人涉嫌侵犯奥林匹克标志专有权活动的场所实施现场检查；</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检查与侵权活动有关的物品；对有证据证明是侵犯奥林匹克标志专有权的物品，予以查封或者扣押。</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市场监督管理部门依</w:t>
      </w:r>
      <w:r>
        <w:rPr>
          <w:rFonts w:ascii="Times New Roman" w:eastAsia="仿宋_GB2312" w:hAnsi="Times New Roman" w:cs="Times New Roman"/>
          <w:sz w:val="32"/>
          <w:szCs w:val="32"/>
        </w:rPr>
        <w:t>法行使前款规定的职权时，当事人应当予以协助、配合，不得拒绝、阻挠。</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第十四条　</w:t>
      </w:r>
      <w:r>
        <w:rPr>
          <w:rFonts w:ascii="Times New Roman" w:eastAsia="仿宋_GB2312" w:hAnsi="Times New Roman" w:cs="Times New Roman"/>
          <w:sz w:val="32"/>
          <w:szCs w:val="32"/>
        </w:rPr>
        <w:t>进出口货物涉嫌侵犯奥林匹克标志专有权的，由海关参照《中华人民共和国海关法》和《中华人民共和国知识产权海关保护条例》规定的权限和程序查处。</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侵犯奥林匹克标志专有权的赔偿数额，按照权利人因被侵权所受到的损失或者侵权人因侵权所获得的利益确定，包括为制止侵权行为所支付的合理开支；被侵权人的损失或者侵权人获得的利益难以确定的，参照该奥林匹克标志许可使用费合理确定。</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销售不知道是侵犯奥林匹克标志专有权的商品，能证明该商品是自己合法取</w:t>
      </w:r>
      <w:r>
        <w:rPr>
          <w:rFonts w:ascii="Times New Roman" w:eastAsia="仿宋_GB2312" w:hAnsi="Times New Roman" w:cs="Times New Roman"/>
          <w:sz w:val="32"/>
          <w:szCs w:val="32"/>
        </w:rPr>
        <w:t>得并说明提供者的，不承担赔偿责任。</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奥林匹克标志除依照本条例受到保护外，还可以依照《中华人民共和国著作权法》、《中华人民共和国商标法》、《中华人民共和国专利法》、《特殊标志管理条例》等法律、行政法规的规定获得保护。</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对残奥会有关标志的保护，参照本条例执行。</w:t>
      </w:r>
    </w:p>
    <w:p w:rsidR="00994B6D" w:rsidRDefault="00132619">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日起施行。</w:t>
      </w:r>
    </w:p>
    <w:p w:rsidR="00994B6D" w:rsidRDefault="00994B6D">
      <w:pPr>
        <w:pStyle w:val="a3"/>
        <w:ind w:firstLineChars="200" w:firstLine="640"/>
        <w:rPr>
          <w:rFonts w:ascii="Times New Roman" w:eastAsia="仿宋_GB2312" w:hAnsi="Times New Roman" w:cs="Times New Roman"/>
          <w:sz w:val="32"/>
          <w:szCs w:val="32"/>
        </w:rPr>
      </w:pPr>
    </w:p>
    <w:sectPr w:rsidR="00994B6D" w:rsidSect="00994B6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2619" w:rsidRDefault="00132619" w:rsidP="00994B6D">
      <w:r>
        <w:separator/>
      </w:r>
    </w:p>
  </w:endnote>
  <w:endnote w:type="continuationSeparator" w:id="0">
    <w:p w:rsidR="00132619" w:rsidRDefault="00132619" w:rsidP="00994B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4B6D" w:rsidRDefault="00994B6D">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94B6D" w:rsidRDefault="00994B6D">
                <w:pPr>
                  <w:pStyle w:val="a4"/>
                  <w:rPr>
                    <w:sz w:val="24"/>
                  </w:rPr>
                </w:pPr>
                <w:r>
                  <w:rPr>
                    <w:rFonts w:hint="eastAsia"/>
                    <w:sz w:val="24"/>
                  </w:rPr>
                  <w:fldChar w:fldCharType="begin"/>
                </w:r>
                <w:r w:rsidR="00132619">
                  <w:rPr>
                    <w:rFonts w:hint="eastAsia"/>
                    <w:sz w:val="24"/>
                  </w:rPr>
                  <w:instrText xml:space="preserve"> PAGE  \* MERGEFORMAT </w:instrText>
                </w:r>
                <w:r>
                  <w:rPr>
                    <w:rFonts w:hint="eastAsia"/>
                    <w:sz w:val="24"/>
                  </w:rPr>
                  <w:fldChar w:fldCharType="separate"/>
                </w:r>
                <w:r w:rsidR="006D12DE">
                  <w:rPr>
                    <w:noProof/>
                    <w:sz w:val="24"/>
                  </w:rPr>
                  <w:t>- 5 -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2619" w:rsidRDefault="00132619" w:rsidP="00994B6D">
      <w:r>
        <w:separator/>
      </w:r>
    </w:p>
  </w:footnote>
  <w:footnote w:type="continuationSeparator" w:id="0">
    <w:p w:rsidR="00132619" w:rsidRDefault="00132619" w:rsidP="00994B6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32619"/>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6D12DE"/>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94B6D"/>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B3D0578"/>
    <w:rsid w:val="0F2C447E"/>
    <w:rsid w:val="134A1994"/>
    <w:rsid w:val="155E2CB3"/>
    <w:rsid w:val="18413C16"/>
    <w:rsid w:val="1E9C57C2"/>
    <w:rsid w:val="28F8723D"/>
    <w:rsid w:val="2DBE0D65"/>
    <w:rsid w:val="2FF20DF5"/>
    <w:rsid w:val="32252208"/>
    <w:rsid w:val="33CF5811"/>
    <w:rsid w:val="3CDF39C7"/>
    <w:rsid w:val="4EDF3D2B"/>
    <w:rsid w:val="5080370D"/>
    <w:rsid w:val="5F5011B7"/>
    <w:rsid w:val="60492E1B"/>
    <w:rsid w:val="61152047"/>
    <w:rsid w:val="620467BA"/>
    <w:rsid w:val="622D2BEC"/>
    <w:rsid w:val="649C0E8F"/>
    <w:rsid w:val="65BF6566"/>
    <w:rsid w:val="6DA577A5"/>
    <w:rsid w:val="6DB87D30"/>
    <w:rsid w:val="6E804287"/>
    <w:rsid w:val="769B60FD"/>
    <w:rsid w:val="7814798C"/>
    <w:rsid w:val="7A6D55E9"/>
    <w:rsid w:val="7C0E15E2"/>
    <w:rsid w:val="7D0E2676"/>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4B6D"/>
    <w:pPr>
      <w:widowControl w:val="0"/>
      <w:jc w:val="both"/>
    </w:pPr>
    <w:rPr>
      <w:kern w:val="2"/>
      <w:sz w:val="21"/>
      <w:szCs w:val="22"/>
    </w:rPr>
  </w:style>
  <w:style w:type="paragraph" w:styleId="1">
    <w:name w:val="heading 1"/>
    <w:basedOn w:val="a"/>
    <w:next w:val="a"/>
    <w:link w:val="1Char"/>
    <w:uiPriority w:val="9"/>
    <w:qFormat/>
    <w:rsid w:val="00994B6D"/>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994B6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semiHidden/>
    <w:unhideWhenUsed/>
    <w:qFormat/>
    <w:rsid w:val="00994B6D"/>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994B6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94B6D"/>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94B6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94B6D"/>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94B6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994B6D"/>
    <w:rPr>
      <w:rFonts w:ascii="宋体" w:eastAsia="宋体" w:hAnsi="Courier New" w:cs="Courier New"/>
      <w:szCs w:val="21"/>
    </w:rPr>
  </w:style>
  <w:style w:type="paragraph" w:styleId="a4">
    <w:name w:val="footer"/>
    <w:basedOn w:val="a"/>
    <w:link w:val="Char0"/>
    <w:uiPriority w:val="99"/>
    <w:semiHidden/>
    <w:unhideWhenUsed/>
    <w:qFormat/>
    <w:rsid w:val="00994B6D"/>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994B6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994B6D"/>
    <w:rPr>
      <w:sz w:val="24"/>
    </w:rPr>
  </w:style>
  <w:style w:type="character" w:customStyle="1" w:styleId="Char">
    <w:name w:val="纯文本 Char"/>
    <w:basedOn w:val="a0"/>
    <w:link w:val="a3"/>
    <w:uiPriority w:val="99"/>
    <w:qFormat/>
    <w:rsid w:val="00994B6D"/>
    <w:rPr>
      <w:rFonts w:ascii="宋体" w:eastAsia="宋体" w:hAnsi="Courier New" w:cs="Courier New"/>
      <w:szCs w:val="21"/>
    </w:rPr>
  </w:style>
  <w:style w:type="character" w:customStyle="1" w:styleId="Char1">
    <w:name w:val="页眉 Char"/>
    <w:basedOn w:val="a0"/>
    <w:link w:val="a5"/>
    <w:uiPriority w:val="99"/>
    <w:semiHidden/>
    <w:qFormat/>
    <w:rsid w:val="00994B6D"/>
    <w:rPr>
      <w:sz w:val="18"/>
      <w:szCs w:val="18"/>
    </w:rPr>
  </w:style>
  <w:style w:type="character" w:customStyle="1" w:styleId="Char0">
    <w:name w:val="页脚 Char"/>
    <w:basedOn w:val="a0"/>
    <w:link w:val="a4"/>
    <w:uiPriority w:val="99"/>
    <w:semiHidden/>
    <w:qFormat/>
    <w:rsid w:val="00994B6D"/>
    <w:rPr>
      <w:sz w:val="18"/>
      <w:szCs w:val="18"/>
    </w:rPr>
  </w:style>
  <w:style w:type="character" w:customStyle="1" w:styleId="1Char">
    <w:name w:val="标题 1 Char"/>
    <w:basedOn w:val="a0"/>
    <w:link w:val="1"/>
    <w:uiPriority w:val="9"/>
    <w:qFormat/>
    <w:rsid w:val="00994B6D"/>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94B6D"/>
    <w:rPr>
      <w:rFonts w:asciiTheme="majorHAnsi" w:eastAsiaTheme="majorEastAsia" w:hAnsiTheme="majorHAnsi" w:cstheme="majorBidi"/>
      <w:b/>
      <w:bCs/>
      <w:sz w:val="32"/>
      <w:szCs w:val="32"/>
    </w:rPr>
  </w:style>
  <w:style w:type="character" w:customStyle="1" w:styleId="3Char">
    <w:name w:val="标题 3 Char"/>
    <w:basedOn w:val="a0"/>
    <w:link w:val="3"/>
    <w:uiPriority w:val="9"/>
    <w:semiHidden/>
    <w:qFormat/>
    <w:rsid w:val="00994B6D"/>
    <w:rPr>
      <w:b/>
      <w:bCs/>
      <w:sz w:val="32"/>
      <w:szCs w:val="32"/>
    </w:rPr>
  </w:style>
  <w:style w:type="character" w:customStyle="1" w:styleId="4Char">
    <w:name w:val="标题 4 Char"/>
    <w:basedOn w:val="a0"/>
    <w:link w:val="4"/>
    <w:uiPriority w:val="9"/>
    <w:semiHidden/>
    <w:qFormat/>
    <w:rsid w:val="00994B6D"/>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94B6D"/>
    <w:rPr>
      <w:b/>
      <w:bCs/>
      <w:sz w:val="28"/>
      <w:szCs w:val="28"/>
    </w:rPr>
  </w:style>
  <w:style w:type="character" w:customStyle="1" w:styleId="6Char">
    <w:name w:val="标题 6 Char"/>
    <w:basedOn w:val="a0"/>
    <w:link w:val="6"/>
    <w:uiPriority w:val="9"/>
    <w:semiHidden/>
    <w:qFormat/>
    <w:rsid w:val="00994B6D"/>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94B6D"/>
    <w:rPr>
      <w:b/>
      <w:bCs/>
      <w:sz w:val="24"/>
      <w:szCs w:val="24"/>
    </w:rPr>
  </w:style>
  <w:style w:type="character" w:customStyle="1" w:styleId="8Char">
    <w:name w:val="标题 8 Char"/>
    <w:basedOn w:val="a0"/>
    <w:link w:val="8"/>
    <w:uiPriority w:val="9"/>
    <w:semiHidden/>
    <w:qFormat/>
    <w:rsid w:val="00994B6D"/>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6D12DE"/>
    <w:rPr>
      <w:sz w:val="18"/>
      <w:szCs w:val="18"/>
    </w:rPr>
  </w:style>
  <w:style w:type="character" w:customStyle="1" w:styleId="Char2">
    <w:name w:val="批注框文本 Char"/>
    <w:basedOn w:val="a0"/>
    <w:link w:val="a7"/>
    <w:uiPriority w:val="99"/>
    <w:semiHidden/>
    <w:rsid w:val="006D12DE"/>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A6B729-08BB-4EE4-BA57-F0D2F3AE1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382</Words>
  <Characters>2178</Characters>
  <Application>Microsoft Office Word</Application>
  <DocSecurity>0</DocSecurity>
  <Lines>18</Lines>
  <Paragraphs>5</Paragraphs>
  <ScaleCrop>false</ScaleCrop>
  <Company/>
  <LinksUpToDate>false</LinksUpToDate>
  <CharactersWithSpaces>2555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