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472023" w14:textId="77777777" w:rsidR="009177CA" w:rsidRDefault="009177CA">
      <w:pPr>
        <w:pStyle w:val="a3"/>
        <w:jc w:val="center"/>
        <w:rPr>
          <w:rFonts w:ascii="Times New Roman" w:hAnsi="Times New Roman" w:cs="Times New Roman"/>
          <w:sz w:val="44"/>
          <w:szCs w:val="44"/>
        </w:rPr>
      </w:pPr>
    </w:p>
    <w:p w14:paraId="03A8AB38" w14:textId="77777777" w:rsidR="009177CA" w:rsidRDefault="00E927B4">
      <w:pPr>
        <w:pStyle w:val="a3"/>
        <w:ind w:firstLineChars="200" w:firstLine="880"/>
        <w:jc w:val="center"/>
        <w:rPr>
          <w:rFonts w:ascii="Times New Roman" w:hAnsi="Times New Roman" w:cs="Times New Roman"/>
          <w:sz w:val="32"/>
          <w:szCs w:val="32"/>
        </w:rPr>
      </w:pPr>
      <w:r>
        <w:rPr>
          <w:rFonts w:ascii="Times New Roman" w:hAnsi="Times New Roman" w:cs="Times New Roman"/>
          <w:sz w:val="44"/>
          <w:szCs w:val="44"/>
        </w:rPr>
        <w:t>特殊标志管理条例</w:t>
      </w:r>
    </w:p>
    <w:p w14:paraId="78BD4846" w14:textId="77777777" w:rsidR="009177CA" w:rsidRDefault="009177CA">
      <w:pPr>
        <w:pStyle w:val="a3"/>
        <w:ind w:firstLineChars="200" w:firstLine="640"/>
        <w:jc w:val="center"/>
        <w:rPr>
          <w:rFonts w:ascii="Times New Roman" w:hAnsi="Times New Roman" w:cs="Times New Roman"/>
          <w:sz w:val="32"/>
          <w:szCs w:val="32"/>
        </w:rPr>
      </w:pPr>
    </w:p>
    <w:p w14:paraId="108AA9D5" w14:textId="77777777" w:rsidR="009177CA" w:rsidRDefault="00E927B4">
      <w:pPr>
        <w:pStyle w:val="a3"/>
        <w:ind w:firstLineChars="200" w:firstLine="616"/>
        <w:rPr>
          <w:rFonts w:ascii="Times New Roman" w:eastAsia="楷体_GB2312" w:hAnsi="Times New Roman" w:cs="Times New Roman"/>
          <w:spacing w:val="-6"/>
          <w:sz w:val="32"/>
          <w:szCs w:val="32"/>
        </w:rPr>
      </w:pPr>
      <w:r>
        <w:rPr>
          <w:rFonts w:ascii="Times New Roman" w:eastAsia="楷体_GB2312" w:hAnsi="Times New Roman" w:cs="Times New Roman"/>
          <w:spacing w:val="-6"/>
          <w:sz w:val="32"/>
          <w:szCs w:val="32"/>
        </w:rPr>
        <w:t>(1996</w:t>
      </w:r>
      <w:r>
        <w:rPr>
          <w:rFonts w:ascii="Times New Roman" w:eastAsia="楷体_GB2312" w:hAnsi="Times New Roman" w:cs="Times New Roman"/>
          <w:spacing w:val="-6"/>
          <w:sz w:val="32"/>
          <w:szCs w:val="32"/>
        </w:rPr>
        <w:t>年</w:t>
      </w:r>
      <w:r>
        <w:rPr>
          <w:rFonts w:ascii="Times New Roman" w:eastAsia="楷体_GB2312" w:hAnsi="Times New Roman" w:cs="Times New Roman"/>
          <w:spacing w:val="-6"/>
          <w:sz w:val="32"/>
          <w:szCs w:val="32"/>
        </w:rPr>
        <w:t>7</w:t>
      </w:r>
      <w:r>
        <w:rPr>
          <w:rFonts w:ascii="Times New Roman" w:eastAsia="楷体_GB2312" w:hAnsi="Times New Roman" w:cs="Times New Roman"/>
          <w:spacing w:val="-6"/>
          <w:sz w:val="32"/>
          <w:szCs w:val="32"/>
        </w:rPr>
        <w:t>月</w:t>
      </w:r>
      <w:r>
        <w:rPr>
          <w:rFonts w:ascii="Times New Roman" w:eastAsia="楷体_GB2312" w:hAnsi="Times New Roman" w:cs="Times New Roman"/>
          <w:spacing w:val="-6"/>
          <w:sz w:val="32"/>
          <w:szCs w:val="32"/>
        </w:rPr>
        <w:t>13</w:t>
      </w:r>
      <w:r>
        <w:rPr>
          <w:rFonts w:ascii="Times New Roman" w:eastAsia="楷体_GB2312" w:hAnsi="Times New Roman" w:cs="Times New Roman"/>
          <w:spacing w:val="-6"/>
          <w:sz w:val="32"/>
          <w:szCs w:val="32"/>
        </w:rPr>
        <w:t>日中华人民共和国国务院令第</w:t>
      </w:r>
      <w:r>
        <w:rPr>
          <w:rFonts w:ascii="Times New Roman" w:eastAsia="楷体_GB2312" w:hAnsi="Times New Roman" w:cs="Times New Roman"/>
          <w:spacing w:val="-6"/>
          <w:sz w:val="32"/>
          <w:szCs w:val="32"/>
        </w:rPr>
        <w:t>202</w:t>
      </w:r>
      <w:r>
        <w:rPr>
          <w:rFonts w:ascii="Times New Roman" w:eastAsia="楷体_GB2312" w:hAnsi="Times New Roman" w:cs="Times New Roman"/>
          <w:spacing w:val="-6"/>
          <w:sz w:val="32"/>
          <w:szCs w:val="32"/>
        </w:rPr>
        <w:t>号发布　自发布之日起施行</w:t>
      </w:r>
      <w:r>
        <w:rPr>
          <w:rFonts w:ascii="Times New Roman" w:eastAsia="楷体_GB2312" w:hAnsi="Times New Roman" w:cs="Times New Roman"/>
          <w:spacing w:val="-6"/>
          <w:sz w:val="32"/>
          <w:szCs w:val="32"/>
        </w:rPr>
        <w:t>)</w:t>
      </w:r>
    </w:p>
    <w:p w14:paraId="32A2025B" w14:textId="77777777" w:rsidR="009177CA" w:rsidRDefault="00E927B4">
      <w:pPr>
        <w:pStyle w:val="1"/>
      </w:pPr>
      <w:r>
        <w:t>第一章　总则</w:t>
      </w:r>
    </w:p>
    <w:p w14:paraId="0C413CD2"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为了加强对特殊标志的管理，推动文化、体育、科学研究及其他社会公益活动的发展，保护特殊标志所有人、使用人和消费者的合法权益，制定本条例。</w:t>
      </w:r>
    </w:p>
    <w:p w14:paraId="3DC6FD03"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本条例所称特殊标志，是指经国务院批准举办的全国性和国际性的文化、体育、科学研究及其他社会公益活动所使用的，由文字、图形组成的名称及缩写、会徽、吉祥物等标志。</w:t>
      </w:r>
    </w:p>
    <w:p w14:paraId="15E522D3"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经国务院工商行政管理部门核准登记的特殊标志，受本条例保护。</w:t>
      </w:r>
    </w:p>
    <w:p w14:paraId="1275BE1D"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含有下列内容的文字、图形组成的特殊标志，不予登记：</w:t>
      </w:r>
    </w:p>
    <w:p w14:paraId="4A0B209F"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有损于国家或者国际组织的尊严或者形象的；</w:t>
      </w:r>
    </w:p>
    <w:p w14:paraId="27EF558C"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有害于社会善良习俗和公共秩序的；</w:t>
      </w:r>
    </w:p>
    <w:p w14:paraId="23B190E9"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带有民族歧视性，不利于民族团结的；</w:t>
      </w:r>
    </w:p>
    <w:p w14:paraId="6E110532"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缺乏显著性，不便于识别的；</w:t>
      </w:r>
    </w:p>
    <w:p w14:paraId="1E01451B"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法律、行政法规禁止的其他内容。</w:t>
      </w:r>
    </w:p>
    <w:p w14:paraId="31C4CCB0"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特殊标志所有人使用或者许可他人使用特殊标志所募集的资金，必须用于特殊标志所服务的社会公益事业，并接受国务院财政部门、审计部门的监督。</w:t>
      </w:r>
    </w:p>
    <w:p w14:paraId="65ED5866" w14:textId="77777777" w:rsidR="009177CA" w:rsidRDefault="00E927B4">
      <w:pPr>
        <w:pStyle w:val="1"/>
      </w:pPr>
      <w:r>
        <w:t>第二章　特殊标志的登记</w:t>
      </w:r>
    </w:p>
    <w:p w14:paraId="5D652070"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举办社会公益活动的组织者或者筹备者对其使用的名称、会徽、吉祥物等特殊标志，需要保护的，应当向国务院工商行政管理部门提出登记申请。</w:t>
      </w:r>
    </w:p>
    <w:p w14:paraId="0B9A4B4C"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登记申请可以直接办理，也可以委托他人代理。</w:t>
      </w:r>
    </w:p>
    <w:p w14:paraId="39475796"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申请特殊标志登记，应当填写特殊标志登记申请书并提交下列文件：</w:t>
      </w:r>
    </w:p>
    <w:p w14:paraId="00F7D915"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国务院批准举办该社会公益活动的文件；</w:t>
      </w:r>
    </w:p>
    <w:p w14:paraId="3F4FA7F6"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准许他人使用特殊标志的条件及管理办法；</w:t>
      </w:r>
    </w:p>
    <w:p w14:paraId="6DEB5E15"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特殊标志图样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份，黑白墨稿</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份。图样应当清晰，便于粘贴，用光洁耐用的纸张印制或者用照片代替，长和宽不大于</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厘米、不小于</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厘米；</w:t>
      </w:r>
    </w:p>
    <w:p w14:paraId="79854F80"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委托他人代理的，应当附代理人委托书，注明委托事项和权限；</w:t>
      </w:r>
    </w:p>
    <w:p w14:paraId="0A47D5B8"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国务院工商行政管理部门认为应当提交的其他文件。</w:t>
      </w:r>
    </w:p>
    <w:p w14:paraId="00DE9CD5"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国务院工商行政管理部门收到申请后，按照以下规定处理：</w:t>
      </w:r>
    </w:p>
    <w:p w14:paraId="77335890"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符合本条例有关规定，申请文件齐备无误的，自收到申请之日起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日内，发给特殊标志登记申请受理通知书，并在发出通知之日起</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个月内，将特殊标志有关事项</w:t>
      </w:r>
      <w:r>
        <w:rPr>
          <w:rFonts w:ascii="Times New Roman" w:eastAsia="仿宋_GB2312" w:hAnsi="Times New Roman" w:cs="Times New Roman"/>
          <w:sz w:val="32"/>
          <w:szCs w:val="32"/>
        </w:rPr>
        <w:t>、图样和核准使用的商品和服务项目，在特殊标志登记簿上登记，发给特殊标志登记证书。</w:t>
      </w:r>
    </w:p>
    <w:p w14:paraId="07D98D92"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特殊标志经核准登记后，由国务院工商行政管理部门公告。</w:t>
      </w:r>
    </w:p>
    <w:p w14:paraId="4018BF6E"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申请文件不齐备或者有误的，自收到申请之日起</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日内发给特殊标志登记申请补正通知书，并限其自收到通知之日起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日内予以补正；期满不补正或者补正仍不符合规定的，发给特殊标志登记申请不予受理通知书。</w:t>
      </w:r>
    </w:p>
    <w:p w14:paraId="1074AAF1"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违反本条例第四条规定的，自收到申请之日起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日内发给特殊标志登记申请驳回通知书。申请人对驳回通知不服的，可以自收到驳回通知之日起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日内，向国务院工商行政管理部门申请复议</w:t>
      </w:r>
      <w:r>
        <w:rPr>
          <w:rFonts w:ascii="Times New Roman" w:eastAsia="仿宋_GB2312" w:hAnsi="Times New Roman" w:cs="Times New Roman"/>
          <w:sz w:val="32"/>
          <w:szCs w:val="32"/>
        </w:rPr>
        <w:t>。</w:t>
      </w:r>
    </w:p>
    <w:p w14:paraId="66CE9A11"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前款所列各类通知书，由国务院工商行政管理部门送达申请人或者其代理人。因故不能直接送交的，以国务院工商行政管理部门公告或者邮寄之日起的</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日为送达日期。</w:t>
      </w:r>
    </w:p>
    <w:p w14:paraId="1EF9790F"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第九条　</w:t>
      </w:r>
      <w:r>
        <w:rPr>
          <w:rFonts w:ascii="Times New Roman" w:eastAsia="仿宋_GB2312" w:hAnsi="Times New Roman" w:cs="Times New Roman"/>
          <w:sz w:val="32"/>
          <w:szCs w:val="32"/>
        </w:rPr>
        <w:t>特殊标志有效期为</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年，自核准登记之日起计算。</w:t>
      </w:r>
    </w:p>
    <w:p w14:paraId="63A60A17"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特殊标志所有人可以在有效期满前</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个月内提出延期申请，延长的期限由国务院工商行政管理部门根据实际情况和需要决定。</w:t>
      </w:r>
    </w:p>
    <w:p w14:paraId="73DE05CB"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特殊标志所有人变更地址，应当自变更之日起</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个月内报国务院工商行政管理部门备案。</w:t>
      </w:r>
    </w:p>
    <w:p w14:paraId="27913D1A"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已获准登记的特殊标志有下列情形之一的，任何单位和个人可以在特殊标志公告刊登之日至其有效期满的期间，向国</w:t>
      </w:r>
      <w:r>
        <w:rPr>
          <w:rFonts w:ascii="Times New Roman" w:eastAsia="仿宋_GB2312" w:hAnsi="Times New Roman" w:cs="Times New Roman"/>
          <w:sz w:val="32"/>
          <w:szCs w:val="32"/>
        </w:rPr>
        <w:t>务院工商行政管理部门申明理由并提供相应证据，请求宣告特殊标志登记无效：</w:t>
      </w:r>
    </w:p>
    <w:p w14:paraId="09E1C7C5"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同已在先申请的特殊标志相同或者近似的；</w:t>
      </w:r>
    </w:p>
    <w:p w14:paraId="35B98252"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同已在先申请注册的商标或者已获得注册的商标相同或者近似的；</w:t>
      </w:r>
    </w:p>
    <w:p w14:paraId="28C94EA5"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同已在先申请外观设计专利或者已依法取得专利权的外观设计专利相同或者近似的；</w:t>
      </w:r>
    </w:p>
    <w:p w14:paraId="4DDAD506"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侵犯他人著作权的。</w:t>
      </w:r>
    </w:p>
    <w:p w14:paraId="5F2B3326"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国务院工商行政管理部门自收到特殊标志登记无效申请之日起</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日内，通知被申请人并限其自收到通知之日起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日内作出答辩。</w:t>
      </w:r>
    </w:p>
    <w:p w14:paraId="17562F32"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被申请人拒绝答辩或者无正当理由超过答辩期限的，视为放</w:t>
      </w:r>
      <w:r>
        <w:rPr>
          <w:rFonts w:ascii="Times New Roman" w:eastAsia="仿宋_GB2312" w:hAnsi="Times New Roman" w:cs="Times New Roman"/>
          <w:sz w:val="32"/>
          <w:szCs w:val="32"/>
        </w:rPr>
        <w:lastRenderedPageBreak/>
        <w:t>弃答辩的权利。</w:t>
      </w:r>
    </w:p>
    <w:p w14:paraId="605D4457"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国务院工商行政管理部门自收到特殊标志登记无效申请之日起</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个月内作出裁定，并通知当事人；当事人对裁定不服的，可以自收到通知之日起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日内，向国务院工商行政管理部门申请复议。</w:t>
      </w:r>
    </w:p>
    <w:p w14:paraId="751399C4" w14:textId="77777777" w:rsidR="009177CA" w:rsidRDefault="00E927B4">
      <w:pPr>
        <w:pStyle w:val="1"/>
      </w:pPr>
      <w:r>
        <w:t>第三章　特殊标志的使用与保护</w:t>
      </w:r>
    </w:p>
    <w:p w14:paraId="0BFEDE15"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特殊标志所有人可以在与其公益活动相关的广告、纪念品及其他物品上使用该标志，并许可他人在国务院工商行政管理部门核准使用该标志的商品或者服务项目上使用。</w:t>
      </w:r>
    </w:p>
    <w:p w14:paraId="4B9A7211"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特殊标志的使用人应当是依法成立的企业、事业单位、社会团体、个体工商户。</w:t>
      </w:r>
    </w:p>
    <w:p w14:paraId="7F16D6FB"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特殊标志使用人应当同所有人签订书面使用合同。</w:t>
      </w:r>
    </w:p>
    <w:p w14:paraId="2A424F19"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特殊标志使用人应当自合</w:t>
      </w:r>
      <w:r>
        <w:rPr>
          <w:rFonts w:ascii="Times New Roman" w:eastAsia="仿宋_GB2312" w:hAnsi="Times New Roman" w:cs="Times New Roman"/>
          <w:sz w:val="32"/>
          <w:szCs w:val="32"/>
        </w:rPr>
        <w:t>同签订之日起</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个月内，将合同副本报国务院工商行政管理部门备案，并报使用人所在地县级以上人民政府工商行政管理部门存查。</w:t>
      </w:r>
    </w:p>
    <w:p w14:paraId="4CE14BEC"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特殊标志所有人或者使用人有下列行为之一的，由其所在地或者行为发生地县级以上人民政府工商行政管理部门责令改正，可以处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万元以下的罚款；情节严重的，由县级以上人民政府工商行政管理部门责令使用人停止使用该特殊标志，</w:t>
      </w:r>
      <w:r>
        <w:rPr>
          <w:rFonts w:ascii="Times New Roman" w:eastAsia="仿宋_GB2312" w:hAnsi="Times New Roman" w:cs="Times New Roman"/>
          <w:sz w:val="32"/>
          <w:szCs w:val="32"/>
        </w:rPr>
        <w:lastRenderedPageBreak/>
        <w:t>由国务院工商行政管理部门撤销所有人的特殊标志登记：</w:t>
      </w:r>
    </w:p>
    <w:p w14:paraId="7A2A6E67"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擅自改变特殊标志文字、图形的；</w:t>
      </w:r>
    </w:p>
    <w:p w14:paraId="48DA652C"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许可他人使用特殊标志，未签订使用合同，或者使用人在规定期限内未报国务院工商行政管</w:t>
      </w:r>
      <w:r>
        <w:rPr>
          <w:rFonts w:ascii="Times New Roman" w:eastAsia="仿宋_GB2312" w:hAnsi="Times New Roman" w:cs="Times New Roman"/>
          <w:sz w:val="32"/>
          <w:szCs w:val="32"/>
        </w:rPr>
        <w:t>理部门备案或者未报所在地县级以上人民政府工商行政管理机关存查的；</w:t>
      </w:r>
    </w:p>
    <w:p w14:paraId="7D681748"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超出核准登记的商品或者服务范围使用的。</w:t>
      </w:r>
    </w:p>
    <w:p w14:paraId="1D521E3E"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有下列行为之一的，由县级以上人民政府工商行政管理部门责令侵权人立即停止侵权行为，没收侵权商品，没收违法所得，并处违法所得</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倍以下的罚款，没有违法所得的，处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万元以下的罚款：</w:t>
      </w:r>
    </w:p>
    <w:p w14:paraId="725EF860"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擅自使用与所有人的特殊标志相同或者近似的文字、图形或者其组合的；</w:t>
      </w:r>
    </w:p>
    <w:p w14:paraId="406B827F"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未经特殊标志所有人许可，擅自制造、销售其特殊标志或者将其特殊标志用于商业活动的；</w:t>
      </w:r>
    </w:p>
    <w:p w14:paraId="777A1348"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有给特殊标志所有人造成经济损失的其他行为的。</w:t>
      </w:r>
    </w:p>
    <w:p w14:paraId="2142A67F"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w:t>
      </w:r>
      <w:r>
        <w:rPr>
          <w:rFonts w:ascii="Times New Roman" w:eastAsia="黑体" w:hAnsi="Times New Roman" w:cs="Times New Roman"/>
          <w:sz w:val="32"/>
          <w:szCs w:val="32"/>
        </w:rPr>
        <w:t xml:space="preserve">七条　</w:t>
      </w:r>
      <w:r>
        <w:rPr>
          <w:rFonts w:ascii="Times New Roman" w:eastAsia="仿宋_GB2312" w:hAnsi="Times New Roman" w:cs="Times New Roman"/>
          <w:sz w:val="32"/>
          <w:szCs w:val="32"/>
        </w:rPr>
        <w:t>特殊标志所有人或者使用人发现特殊标志所有权或者使用权被侵害时，可以向侵权人所在地或者侵权行为发生地县级以上人民政府工商行政管理部门投诉；也可以直接向人民法院起诉。</w:t>
      </w:r>
    </w:p>
    <w:p w14:paraId="14FA1B00"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工商行政管理部门受理特殊标志侵权案件投诉的，应当依特</w:t>
      </w:r>
      <w:r>
        <w:rPr>
          <w:rFonts w:ascii="Times New Roman" w:eastAsia="仿宋_GB2312" w:hAnsi="Times New Roman" w:cs="Times New Roman"/>
          <w:sz w:val="32"/>
          <w:szCs w:val="32"/>
        </w:rPr>
        <w:lastRenderedPageBreak/>
        <w:t>殊标志所有人的请求，就侵权的民事赔偿主持调解；调解不成的，特殊标志所有人可以向人民法院起诉。</w:t>
      </w:r>
    </w:p>
    <w:p w14:paraId="59EA7FB4"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工商行政管理部门受理特殊标志侵权案件，在调查取证时，可以行使下列职权，有关当事人应当予以协助，不得拒绝：</w:t>
      </w:r>
    </w:p>
    <w:p w14:paraId="1431F8C8"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询问有关当事人；</w:t>
      </w:r>
    </w:p>
    <w:p w14:paraId="5C21C2B5"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检查与侵权活动有关的物品；</w:t>
      </w:r>
    </w:p>
    <w:p w14:paraId="1637807C"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调查与侵权活动有关的行为；</w:t>
      </w:r>
    </w:p>
    <w:p w14:paraId="6A48C9A5" w14:textId="07DDB3A8" w:rsidR="009177CA" w:rsidRDefault="00E927B4">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查阅、复制与侵权活动有关的合同、</w:t>
      </w:r>
      <w:r w:rsidR="00C561F2">
        <w:rPr>
          <w:rFonts w:ascii="Times New Roman" w:eastAsia="仿宋_GB2312" w:hAnsi="Times New Roman" w:cs="Times New Roman" w:hint="eastAsia"/>
          <w:sz w:val="32"/>
          <w:szCs w:val="32"/>
        </w:rPr>
        <w:t>帐</w:t>
      </w:r>
      <w:r>
        <w:rPr>
          <w:rFonts w:ascii="Times New Roman" w:eastAsia="仿宋_GB2312" w:hAnsi="Times New Roman" w:cs="Times New Roman"/>
          <w:sz w:val="32"/>
          <w:szCs w:val="32"/>
        </w:rPr>
        <w:t>册等业务资料。</w:t>
      </w:r>
    </w:p>
    <w:p w14:paraId="056CAC6A" w14:textId="77777777" w:rsidR="009177CA" w:rsidRDefault="00E927B4">
      <w:pPr>
        <w:pStyle w:val="1"/>
      </w:pPr>
      <w:r>
        <w:t>第四章　附则</w:t>
      </w:r>
    </w:p>
    <w:p w14:paraId="351F2072"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特殊标志申请费、公告费、登记费的收费标准，由国务院财政部门、物价部门会同国务院工商行政管理部门制定。</w:t>
      </w:r>
    </w:p>
    <w:p w14:paraId="062C8943"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申请特殊标志登记有关文书格式由国务院工商行政管理部门制定。</w:t>
      </w:r>
    </w:p>
    <w:p w14:paraId="759A8CA1"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经国务院批准代表中国参加国际性文化、体育、科学研究</w:t>
      </w:r>
      <w:r>
        <w:rPr>
          <w:rFonts w:ascii="Times New Roman" w:eastAsia="仿宋_GB2312" w:hAnsi="Times New Roman" w:cs="Times New Roman"/>
          <w:sz w:val="32"/>
          <w:szCs w:val="32"/>
        </w:rPr>
        <w:t>等活动的组织所使用的名称、徽记、吉祥物等标志的保护，参照本条例的规定施行。</w:t>
      </w:r>
    </w:p>
    <w:p w14:paraId="4511ECA8" w14:textId="77777777" w:rsidR="009177CA" w:rsidRDefault="00E927B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本条例自发布之日起施行。</w:t>
      </w:r>
    </w:p>
    <w:sectPr w:rsidR="009177CA">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732539" w14:textId="77777777" w:rsidR="00E927B4" w:rsidRDefault="00E927B4">
      <w:r>
        <w:separator/>
      </w:r>
    </w:p>
  </w:endnote>
  <w:endnote w:type="continuationSeparator" w:id="0">
    <w:p w14:paraId="578A1ACB" w14:textId="77777777" w:rsidR="00E927B4" w:rsidRDefault="00E92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2C75E7" w14:textId="77777777" w:rsidR="009177CA" w:rsidRDefault="00E927B4">
    <w:pPr>
      <w:pStyle w:val="a5"/>
    </w:pPr>
    <w:r>
      <w:rPr>
        <w:noProof/>
      </w:rPr>
      <mc:AlternateContent>
        <mc:Choice Requires="wps">
          <w:drawing>
            <wp:anchor distT="0" distB="0" distL="114300" distR="114300" simplePos="0" relativeHeight="251658240" behindDoc="0" locked="0" layoutInCell="1" allowOverlap="1" wp14:anchorId="05231D1B" wp14:editId="2F204D6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5456167" w14:textId="77777777" w:rsidR="009177CA" w:rsidRDefault="00E927B4">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05231D1B"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05456167" w14:textId="77777777" w:rsidR="009177CA" w:rsidRDefault="00E927B4">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85E3FB" w14:textId="77777777" w:rsidR="00E927B4" w:rsidRDefault="00E927B4">
      <w:r>
        <w:separator/>
      </w:r>
    </w:p>
  </w:footnote>
  <w:footnote w:type="continuationSeparator" w:id="0">
    <w:p w14:paraId="229D4D01" w14:textId="77777777" w:rsidR="00E927B4" w:rsidRDefault="00E927B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7CA"/>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561F2"/>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927B4"/>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91B793A"/>
    <w:rsid w:val="134A1994"/>
    <w:rsid w:val="155E2CB3"/>
    <w:rsid w:val="18413C16"/>
    <w:rsid w:val="23167A28"/>
    <w:rsid w:val="2DBE0D65"/>
    <w:rsid w:val="2FF20DF5"/>
    <w:rsid w:val="32252208"/>
    <w:rsid w:val="33CF5811"/>
    <w:rsid w:val="3CDF39C7"/>
    <w:rsid w:val="4EDF3D2B"/>
    <w:rsid w:val="4F9F0EBB"/>
    <w:rsid w:val="5080370D"/>
    <w:rsid w:val="5BA13EC4"/>
    <w:rsid w:val="5D2B7E88"/>
    <w:rsid w:val="5F5011B7"/>
    <w:rsid w:val="60492E1B"/>
    <w:rsid w:val="61152047"/>
    <w:rsid w:val="620467BA"/>
    <w:rsid w:val="622D2BEC"/>
    <w:rsid w:val="649C0E8F"/>
    <w:rsid w:val="65BF6566"/>
    <w:rsid w:val="6DA577A5"/>
    <w:rsid w:val="6DB87D30"/>
    <w:rsid w:val="6E804287"/>
    <w:rsid w:val="769B60FD"/>
    <w:rsid w:val="7814798C"/>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1C423A"/>
  <w15:docId w15:val="{4BBE3EBA-0FD5-4DA6-B558-F12249B17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方正黑体_GBK"/>
      <w:bCs/>
      <w:kern w:val="44"/>
      <w:sz w:val="32"/>
      <w:szCs w:val="44"/>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方正黑体_GBK" w:hAnsiTheme="minorHAnsi"/>
      <w:bCs/>
      <w:kern w:val="44"/>
      <w:sz w:val="32"/>
      <w:szCs w:val="44"/>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 w:type="character" w:customStyle="1" w:styleId="30">
    <w:name w:val="标题 3 字符"/>
    <w:basedOn w:val="a0"/>
    <w:link w:val="3"/>
    <w:uiPriority w:val="9"/>
    <w:semiHidden/>
    <w:qFormat/>
    <w:rPr>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428</Words>
  <Characters>2442</Characters>
  <Application>Microsoft Office Word</Application>
  <DocSecurity>0</DocSecurity>
  <Lines>20</Lines>
  <Paragraphs>5</Paragraphs>
  <ScaleCrop>false</ScaleCrop>
  <Company/>
  <LinksUpToDate>false</LinksUpToDate>
  <CharactersWithSpaces>2865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2020-11-20T07:16:00Z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