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BF35F2" w14:textId="77777777" w:rsidR="00647BB5" w:rsidRDefault="00647BB5">
      <w:pPr>
        <w:pStyle w:val="a3"/>
        <w:ind w:firstLineChars="200" w:firstLine="640"/>
        <w:rPr>
          <w:rFonts w:ascii="MingLiU_HKSCS" w:eastAsia="MingLiU_HKSCS" w:hAnsi="MingLiU_HKSCS" w:cs="MingLiU_HKSCS"/>
          <w:sz w:val="32"/>
          <w:szCs w:val="32"/>
        </w:rPr>
      </w:pPr>
    </w:p>
    <w:p w14:paraId="25856606" w14:textId="77777777" w:rsidR="00647BB5" w:rsidRPr="00A720E8" w:rsidRDefault="006C6321">
      <w:pPr>
        <w:pStyle w:val="a3"/>
        <w:jc w:val="center"/>
        <w:rPr>
          <w:rFonts w:hAnsi="宋体" w:cs="Times New Roman"/>
          <w:sz w:val="44"/>
          <w:szCs w:val="44"/>
        </w:rPr>
      </w:pPr>
      <w:r w:rsidRPr="00A720E8">
        <w:rPr>
          <w:rFonts w:hAnsi="宋体" w:cs="Times New Roman" w:hint="eastAsia"/>
          <w:sz w:val="44"/>
          <w:szCs w:val="44"/>
        </w:rPr>
        <w:t>农作物病虫害防治条例</w:t>
      </w:r>
    </w:p>
    <w:p w14:paraId="09A7B73F" w14:textId="77777777" w:rsidR="00647BB5" w:rsidRDefault="00647BB5">
      <w:pPr>
        <w:pStyle w:val="a3"/>
        <w:jc w:val="center"/>
        <w:rPr>
          <w:rFonts w:asciiTheme="minorEastAsia" w:eastAsiaTheme="minorEastAsia" w:hAnsiTheme="minorEastAsia" w:cs="Times New Roman"/>
          <w:sz w:val="44"/>
          <w:szCs w:val="44"/>
        </w:rPr>
      </w:pPr>
    </w:p>
    <w:p w14:paraId="022D8ECF" w14:textId="77777777" w:rsidR="00647BB5" w:rsidRDefault="006C6321">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3E4A0E">
        <w:rPr>
          <w:rFonts w:ascii="楷体_GB2312" w:eastAsia="楷体_GB2312" w:hAnsi="Times New Roman" w:cs="Times New Roman" w:hint="eastAsia"/>
          <w:sz w:val="32"/>
          <w:szCs w:val="32"/>
        </w:rPr>
        <w:t>2020年3月17日国务院第86次常务会议通过　2020年3月26日中华人民共和国国务院令第725号公布　自2020年5月1日起施行</w:t>
      </w:r>
      <w:r>
        <w:rPr>
          <w:rFonts w:ascii="方正楷体_GBK" w:eastAsia="方正楷体_GBK" w:hAnsi="Times New Roman" w:cs="Times New Roman" w:hint="eastAsia"/>
          <w:sz w:val="32"/>
          <w:szCs w:val="32"/>
        </w:rPr>
        <w:t>)</w:t>
      </w:r>
    </w:p>
    <w:p w14:paraId="28CC410A"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t xml:space="preserve">第一章　</w:t>
      </w:r>
      <w:r w:rsidRPr="007F0838">
        <w:rPr>
          <w:rFonts w:ascii="方正黑体_GBK" w:eastAsia="方正黑体_GBK" w:hAnsi="黑体" w:cs="Times New Roman" w:hint="eastAsia"/>
          <w:b w:val="0"/>
        </w:rPr>
        <w:t>总则</w:t>
      </w:r>
    </w:p>
    <w:p w14:paraId="3EE7EC0F"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为了防治农作物病虫害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保障国家粮食安全和农产品质量安全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保护生态环境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促进农业可持续发展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6257DA9B"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本条例所称农作物病虫害防治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是指对危害农作物及其产品的病</w:t>
      </w:r>
      <w:r>
        <w:rPr>
          <w:rFonts w:ascii="仿宋_GB2312" w:eastAsia="仿宋_GB2312" w:hAnsi="Times New Roman" w:cs="Times New Roman" w:hint="eastAsia"/>
          <w:sz w:val="32"/>
          <w:szCs w:val="32"/>
        </w:rPr>
        <w:t>、虫、草、鼠等有害生物的监测与预报、预防与控制、应急处置等防治活动及其监督管理。</w:t>
      </w:r>
    </w:p>
    <w:p w14:paraId="5F6A605F"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农作物病虫害防治实行预防为主、综合防治的方针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坚持政府主导</w:t>
      </w:r>
      <w:r>
        <w:rPr>
          <w:rFonts w:ascii="仿宋_GB2312" w:eastAsia="仿宋_GB2312" w:hAnsi="Times New Roman" w:cs="Times New Roman" w:hint="eastAsia"/>
          <w:sz w:val="32"/>
          <w:szCs w:val="32"/>
        </w:rPr>
        <w:t>、属地负责、分类管理、科技支撑、绿色防控。</w:t>
      </w:r>
    </w:p>
    <w:p w14:paraId="0F000437"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根据农作物病虫害的特点及其对农业生产的危害程度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将农作物病虫害分为下列三类</w:t>
      </w:r>
      <w:r>
        <w:rPr>
          <w:rFonts w:ascii="仿宋_GB2312" w:eastAsia="仿宋_GB2312" w:hAnsi="Times New Roman" w:cs="Times New Roman" w:hint="eastAsia"/>
          <w:sz w:val="32"/>
          <w:szCs w:val="32"/>
        </w:rPr>
        <w:t>：</w:t>
      </w:r>
    </w:p>
    <w:p w14:paraId="0EAE747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)一类农作物病虫害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是指常年发生面积特别大或者可能给农业生产造成特别重大损失的农作物病虫害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其名录由国务院农业农村主管部门制定</w:t>
      </w:r>
      <w:r>
        <w:rPr>
          <w:rFonts w:ascii="仿宋_GB2312" w:eastAsia="仿宋_GB2312" w:hAnsi="Times New Roman" w:cs="Times New Roman" w:hint="eastAsia"/>
          <w:sz w:val="32"/>
          <w:szCs w:val="32"/>
        </w:rPr>
        <w:t>、公布；</w:t>
      </w:r>
    </w:p>
    <w:p w14:paraId="55B5F14F"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(二)二类农作物病虫害</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是指常年发生面积大或者可能给农业生产造成重大损失的农作物病虫害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其名录由省</w:t>
      </w:r>
      <w:r>
        <w:rPr>
          <w:rFonts w:ascii="仿宋_GB2312" w:eastAsia="仿宋_GB2312" w:hAnsi="Times New Roman" w:cs="Times New Roman" w:hint="eastAsia"/>
          <w:sz w:val="32"/>
          <w:szCs w:val="32"/>
        </w:rPr>
        <w:t>、自治区、直辖市人民政府农业农村主管部门制定、公布</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并报国务院农业农村主管部门备案；</w:t>
      </w:r>
    </w:p>
    <w:p w14:paraId="3FF750DF"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(三)三类农作物病虫害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是指一类农作物病虫害和二类农作物病虫害以外的其他农作物病虫害</w:t>
      </w:r>
      <w:r>
        <w:rPr>
          <w:rFonts w:ascii="仿宋_GB2312" w:eastAsia="仿宋_GB2312" w:hAnsi="Times New Roman" w:cs="Times New Roman" w:hint="eastAsia"/>
          <w:sz w:val="32"/>
          <w:szCs w:val="32"/>
        </w:rPr>
        <w:t>。</w:t>
      </w:r>
    </w:p>
    <w:p w14:paraId="0DE64771"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新发现的农作物病虫害可能给农业生产造成重大或者特别重大损失的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在确定其分类前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按照一类农作物病虫害管理</w:t>
      </w:r>
      <w:r>
        <w:rPr>
          <w:rFonts w:ascii="仿宋_GB2312" w:eastAsia="仿宋_GB2312" w:hAnsi="Times New Roman" w:cs="Times New Roman" w:hint="eastAsia"/>
          <w:sz w:val="32"/>
          <w:szCs w:val="32"/>
        </w:rPr>
        <w:t>。</w:t>
      </w:r>
    </w:p>
    <w:p w14:paraId="564F7804"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县级以上人民政府应当加强对农作物病虫害防治工作的组织领导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将防治工作经费纳入本级政府预算</w:t>
      </w:r>
      <w:r>
        <w:rPr>
          <w:rFonts w:ascii="仿宋_GB2312" w:eastAsia="仿宋_GB2312" w:hAnsi="Times New Roman" w:cs="Times New Roman" w:hint="eastAsia"/>
          <w:sz w:val="32"/>
          <w:szCs w:val="32"/>
        </w:rPr>
        <w:t>。</w:t>
      </w:r>
    </w:p>
    <w:p w14:paraId="41BC139C"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国务院农业农村主管部门负责全国农作物病虫害防治的监督管理工作。县级以上地方人民政府农业农村主管部门负责本行政区域农作物病虫害防治的监督管理工作。</w:t>
      </w:r>
    </w:p>
    <w:p w14:paraId="67491F9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县级以上人民政府其他有关部门按照职责分工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做好农作物病虫害防治相关工作</w:t>
      </w:r>
      <w:r>
        <w:rPr>
          <w:rFonts w:ascii="仿宋_GB2312" w:eastAsia="仿宋_GB2312" w:hAnsi="Times New Roman" w:cs="Times New Roman" w:hint="eastAsia"/>
          <w:sz w:val="32"/>
          <w:szCs w:val="32"/>
        </w:rPr>
        <w:t>。</w:t>
      </w:r>
    </w:p>
    <w:p w14:paraId="7B4CB39F"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乡镇人民政府应当协助上级人民政府有关部门做好本行政区域农作物病虫害防治宣传、动员、组织等工作。</w:t>
      </w:r>
    </w:p>
    <w:p w14:paraId="4893D292"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县级以上人民政府农业农村主管部门组织植物保护工作机构开展农作物病虫害防治有关技术工作。</w:t>
      </w:r>
    </w:p>
    <w:p w14:paraId="6A0215F6"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农业生产经营者等有关单位和个人应当做好生产经营范围内的农作物病虫害防治工作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并对各级人民政府</w:t>
      </w:r>
      <w:r>
        <w:rPr>
          <w:rFonts w:ascii="仿宋_GB2312" w:eastAsia="仿宋_GB2312" w:hAnsi="仿宋_GB2312" w:cs="仿宋_GB2312" w:hint="eastAsia"/>
          <w:sz w:val="32"/>
          <w:szCs w:val="32"/>
        </w:rPr>
        <w:lastRenderedPageBreak/>
        <w:t>及有关部门开展的防治工作予以配合</w:t>
      </w:r>
      <w:r>
        <w:rPr>
          <w:rFonts w:ascii="仿宋_GB2312" w:eastAsia="仿宋_GB2312" w:hAnsi="Times New Roman" w:cs="Times New Roman" w:hint="eastAsia"/>
          <w:sz w:val="32"/>
          <w:szCs w:val="32"/>
        </w:rPr>
        <w:t>。</w:t>
      </w:r>
    </w:p>
    <w:p w14:paraId="6D115FEC"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农村集体经济组织、村民委员会应当配合各级人民政府及有关部门做好农作物病虫害防治工作。</w:t>
      </w:r>
    </w:p>
    <w:p w14:paraId="4E99CD9B"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国家鼓励和支持开展农作物病虫害防治科技创新、成果转化和依法推广应用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普及应用信息技术</w:t>
      </w:r>
      <w:r>
        <w:rPr>
          <w:rFonts w:ascii="仿宋_GB2312" w:eastAsia="仿宋_GB2312" w:hAnsi="Times New Roman" w:cs="Times New Roman" w:hint="eastAsia"/>
          <w:sz w:val="32"/>
          <w:szCs w:val="32"/>
        </w:rPr>
        <w:t>、生物技术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推进农作物病虫害防治的智能化</w:t>
      </w:r>
      <w:r>
        <w:rPr>
          <w:rFonts w:ascii="仿宋_GB2312" w:eastAsia="仿宋_GB2312" w:hAnsi="Times New Roman" w:cs="Times New Roman" w:hint="eastAsia"/>
          <w:sz w:val="32"/>
          <w:szCs w:val="32"/>
        </w:rPr>
        <w:t>、专业化、绿色化。</w:t>
      </w:r>
    </w:p>
    <w:p w14:paraId="7D718A4C"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国家鼓励和支持农作物病虫害防治国际合作与交流。</w:t>
      </w:r>
    </w:p>
    <w:p w14:paraId="07D38165"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国家鼓励和支持使用生态治理、健康栽培、生物防治、物理防治等绿色防控技术和先进施药机械以及安全、高效、经济的农药。</w:t>
      </w:r>
    </w:p>
    <w:p w14:paraId="5817B5DD"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对在农作物病虫害防治工作中</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突出贡献的单位和个人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按照国家有关规定予以表彰</w:t>
      </w:r>
      <w:r>
        <w:rPr>
          <w:rFonts w:ascii="仿宋_GB2312" w:eastAsia="仿宋_GB2312" w:hAnsi="Times New Roman" w:cs="Times New Roman" w:hint="eastAsia"/>
          <w:sz w:val="32"/>
          <w:szCs w:val="32"/>
        </w:rPr>
        <w:t>。</w:t>
      </w:r>
    </w:p>
    <w:p w14:paraId="20A8C5A4"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t xml:space="preserve">第二章　</w:t>
      </w:r>
      <w:r w:rsidRPr="007F0838">
        <w:rPr>
          <w:rFonts w:ascii="方正黑体_GBK" w:eastAsia="方正黑体_GBK" w:hAnsi="黑体" w:cs="Times New Roman" w:hint="eastAsia"/>
          <w:b w:val="0"/>
        </w:rPr>
        <w:t>监测与预报</w:t>
      </w:r>
    </w:p>
    <w:p w14:paraId="05B2DCB4"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建立农作物病虫害监测制度。国务院农业农村主管部门负责编制全国农作物病虫害监测网络建设规划并组织实施。省、自治区、直辖市人民政府农业农村主管部门负责编制本行政区域农作物病虫害监测网络建设规划并组织实施。</w:t>
      </w:r>
    </w:p>
    <w:p w14:paraId="39C99ABE"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县级以上人民政府农业农村主管部门应当加强对农作物病虫害监测网络的管理。</w:t>
      </w:r>
    </w:p>
    <w:p w14:paraId="06422B17"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任何单位和个人不得侵占、损毁、拆除、擅</w:t>
      </w:r>
      <w:r>
        <w:rPr>
          <w:rFonts w:ascii="仿宋_GB2312" w:eastAsia="仿宋_GB2312" w:hAnsi="Times New Roman" w:cs="Times New Roman" w:hint="eastAsia"/>
          <w:sz w:val="32"/>
          <w:szCs w:val="32"/>
        </w:rPr>
        <w:lastRenderedPageBreak/>
        <w:t>自移动农作物病虫害监测设施设备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或者以其他方式妨害农作物病虫害监测设施设备正常运行</w:t>
      </w:r>
      <w:r>
        <w:rPr>
          <w:rFonts w:ascii="仿宋_GB2312" w:eastAsia="仿宋_GB2312" w:hAnsi="Times New Roman" w:cs="Times New Roman" w:hint="eastAsia"/>
          <w:sz w:val="32"/>
          <w:szCs w:val="32"/>
        </w:rPr>
        <w:t>。</w:t>
      </w:r>
    </w:p>
    <w:p w14:paraId="337BD07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新建、改建、扩建建设工程应当避开农作物病虫害监测设施设备；确实无法避开、需要拆除农作物病虫害监测设施设备的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w:t>
      </w:r>
      <w:r>
        <w:rPr>
          <w:rFonts w:ascii="仿宋_GB2312" w:eastAsia="仿宋_GB2312" w:hAnsi="Times New Roman" w:cs="Times New Roman" w:hint="eastAsia"/>
          <w:sz w:val="32"/>
          <w:szCs w:val="32"/>
        </w:rPr>
        <w:t>县级以上人民政府农业农村主管部门按照有关技术要求组织迁建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迁建费用由建设单位承担</w:t>
      </w:r>
      <w:r>
        <w:rPr>
          <w:rFonts w:ascii="仿宋_GB2312" w:eastAsia="仿宋_GB2312" w:hAnsi="Times New Roman" w:cs="Times New Roman" w:hint="eastAsia"/>
          <w:sz w:val="32"/>
          <w:szCs w:val="32"/>
        </w:rPr>
        <w:t>。</w:t>
      </w:r>
    </w:p>
    <w:p w14:paraId="2FF87D0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农作物病虫害监测设施设备毁损的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县级以上人民政府农业农村主管部门应当及时组织修复或者重新建设</w:t>
      </w:r>
      <w:r>
        <w:rPr>
          <w:rFonts w:ascii="仿宋_GB2312" w:eastAsia="仿宋_GB2312" w:hAnsi="Times New Roman" w:cs="Times New Roman" w:hint="eastAsia"/>
          <w:sz w:val="32"/>
          <w:szCs w:val="32"/>
        </w:rPr>
        <w:t>。</w:t>
      </w:r>
    </w:p>
    <w:p w14:paraId="6AE0762A"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县级以上人民政府农业农村主管部门应当组织开展农作物病虫害监测。农作物病虫害监测包括下列内容：</w:t>
      </w:r>
    </w:p>
    <w:p w14:paraId="40220B3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)农作物病虫害发生的种类、时间、范围、程度；</w:t>
      </w:r>
    </w:p>
    <w:p w14:paraId="751419DC"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(二)害虫主要天敌种类、分布与种群消长情况；</w:t>
      </w:r>
    </w:p>
    <w:p w14:paraId="1F30FC91"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(三)影响农作物病虫害发生的田间气候；</w:t>
      </w:r>
    </w:p>
    <w:p w14:paraId="3556130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(四)其他需要监测的内容。</w:t>
      </w:r>
    </w:p>
    <w:p w14:paraId="4224D0E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农作物病虫害监测技术规范由省级以上人民政府农业农村主管部门制定。</w:t>
      </w:r>
    </w:p>
    <w:p w14:paraId="196F1433"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农业生产经营者等有关单位和个人应当配合做好农作物病虫害监测。</w:t>
      </w:r>
    </w:p>
    <w:p w14:paraId="556699A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县级以上地方人民政府农业农村主管部门应当按照国务院农业农村主管部门的规定及时向上级人民政府农业农村主管部门报告农作物病虫害监测信息。</w:t>
      </w:r>
    </w:p>
    <w:p w14:paraId="5C22880B"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任何单位和个人不得瞒报、谎报农作物病虫害监测信息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不得授意他人编造虚假信息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不得阻挠他人如实报告</w:t>
      </w:r>
      <w:r>
        <w:rPr>
          <w:rFonts w:ascii="仿宋_GB2312" w:eastAsia="仿宋_GB2312" w:hAnsi="Times New Roman" w:cs="Times New Roman" w:hint="eastAsia"/>
          <w:sz w:val="32"/>
          <w:szCs w:val="32"/>
        </w:rPr>
        <w:t>。</w:t>
      </w:r>
    </w:p>
    <w:p w14:paraId="33C9F40D"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县级以上人民政府农业农村主管部门应当在综合分析监测结果的基础上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按照国务院农业农村主管部门的规定发布农作物病虫害预报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其他组织和个人不得向社会发布农作物病虫害预报</w:t>
      </w:r>
      <w:r>
        <w:rPr>
          <w:rFonts w:ascii="仿宋_GB2312" w:eastAsia="仿宋_GB2312" w:hAnsi="Times New Roman" w:cs="Times New Roman" w:hint="eastAsia"/>
          <w:sz w:val="32"/>
          <w:szCs w:val="32"/>
        </w:rPr>
        <w:t>。</w:t>
      </w:r>
    </w:p>
    <w:p w14:paraId="65A45955"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农作物病虫害预报包括农作物病虫害发生以及可能发生的种类、时间、范围、程度以及预防控制措施等内容。</w:t>
      </w:r>
    </w:p>
    <w:p w14:paraId="6D03FE13"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境外组织和个人不得在我国境内开展农作物病虫害监测活动。确需开展的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应当由省级以上人民政府农业农村主管部门组织境内有关单位与其联合进行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并遵守有关法律</w:t>
      </w:r>
      <w:r>
        <w:rPr>
          <w:rFonts w:ascii="仿宋_GB2312" w:eastAsia="仿宋_GB2312" w:hAnsi="Times New Roman" w:cs="Times New Roman" w:hint="eastAsia"/>
          <w:sz w:val="32"/>
          <w:szCs w:val="32"/>
        </w:rPr>
        <w:t>、法规的规定。</w:t>
      </w:r>
    </w:p>
    <w:p w14:paraId="4D3703D5"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任何单位和个人不得擅自向境外组织和个人提供</w:t>
      </w:r>
      <w:proofErr w:type="gramStart"/>
      <w:r>
        <w:rPr>
          <w:rFonts w:ascii="仿宋_GB2312" w:eastAsia="仿宋_GB2312" w:hAnsi="Times New Roman" w:cs="Times New Roman" w:hint="eastAsia"/>
          <w:sz w:val="32"/>
          <w:szCs w:val="32"/>
        </w:rPr>
        <w:t>未发布</w:t>
      </w:r>
      <w:proofErr w:type="gramEnd"/>
      <w:r>
        <w:rPr>
          <w:rFonts w:ascii="仿宋_GB2312" w:eastAsia="仿宋_GB2312" w:hAnsi="Times New Roman" w:cs="Times New Roman" w:hint="eastAsia"/>
          <w:sz w:val="32"/>
          <w:szCs w:val="32"/>
        </w:rPr>
        <w:t>的农作物病虫害监测信息。</w:t>
      </w:r>
    </w:p>
    <w:p w14:paraId="529ACFA1"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t xml:space="preserve">第三章　</w:t>
      </w:r>
      <w:r w:rsidRPr="007F0838">
        <w:rPr>
          <w:rFonts w:ascii="方正黑体_GBK" w:eastAsia="方正黑体_GBK" w:hAnsi="黑体" w:cs="Times New Roman" w:hint="eastAsia"/>
          <w:b w:val="0"/>
        </w:rPr>
        <w:t>预防与控制</w:t>
      </w:r>
    </w:p>
    <w:p w14:paraId="181C37BF"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国务院农业农村主管部门组织制定全国农作物病虫害预防控制方案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县级以上地方人民政府农业农村主管部门组织制定本行政区域农作物病虫害预防控制方案</w:t>
      </w:r>
      <w:r>
        <w:rPr>
          <w:rFonts w:ascii="仿宋_GB2312" w:eastAsia="仿宋_GB2312" w:hAnsi="Times New Roman" w:cs="Times New Roman" w:hint="eastAsia"/>
          <w:sz w:val="32"/>
          <w:szCs w:val="32"/>
        </w:rPr>
        <w:t>。</w:t>
      </w:r>
    </w:p>
    <w:p w14:paraId="0D934F3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农作物病虫害预防控制方案根据农业生产情况、气候条件、农作物病虫害常年发生情况、监测预报情况以及发生趋势等因素制定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其内容包括预防控制目标</w:t>
      </w:r>
      <w:r>
        <w:rPr>
          <w:rFonts w:ascii="仿宋_GB2312" w:eastAsia="仿宋_GB2312" w:hAnsi="Times New Roman" w:cs="Times New Roman" w:hint="eastAsia"/>
          <w:sz w:val="32"/>
          <w:szCs w:val="32"/>
        </w:rPr>
        <w:t>、重点区域、防治阈值、预防控制措施和保障措施等方面。</w:t>
      </w:r>
    </w:p>
    <w:p w14:paraId="6752A6A1"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县级以上人民政府农业农村主管部门应当健全农作物病虫害防治体系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并组织开展农作物病虫害抗药性监测评估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为农业生产经营者提供农作物病虫害预防控制技术培训</w:t>
      </w:r>
      <w:r>
        <w:rPr>
          <w:rFonts w:ascii="仿宋_GB2312" w:eastAsia="仿宋_GB2312" w:hAnsi="Times New Roman" w:cs="Times New Roman" w:hint="eastAsia"/>
          <w:sz w:val="32"/>
          <w:szCs w:val="32"/>
        </w:rPr>
        <w:t>、指导、服务。</w:t>
      </w:r>
    </w:p>
    <w:p w14:paraId="68CF4A6C"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国家鼓励和支持科研单位、有关院校、农民专业合作社、企业、行业协会等单位和个人研究、依法推广绿色防控技术。</w:t>
      </w:r>
    </w:p>
    <w:p w14:paraId="73670C9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对在农作物病虫害防治工作中接触有毒有害物质的人员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有关单位应当组织做好安全防护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并按照国家有关规定发放津贴补贴</w:t>
      </w:r>
      <w:r>
        <w:rPr>
          <w:rFonts w:ascii="仿宋_GB2312" w:eastAsia="仿宋_GB2312" w:hAnsi="Times New Roman" w:cs="Times New Roman" w:hint="eastAsia"/>
          <w:sz w:val="32"/>
          <w:szCs w:val="32"/>
        </w:rPr>
        <w:t>。</w:t>
      </w:r>
    </w:p>
    <w:p w14:paraId="5359EFC4"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县级以上人民政府农业农村主管部门应当在农作物病虫害孳生地、源头区组织开展作物改种、植被改造、环境整治等生态治理工作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调整种植结构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防止农作物病虫害孳生和蔓延</w:t>
      </w:r>
      <w:r>
        <w:rPr>
          <w:rFonts w:ascii="仿宋_GB2312" w:eastAsia="仿宋_GB2312" w:hAnsi="Times New Roman" w:cs="Times New Roman" w:hint="eastAsia"/>
          <w:sz w:val="32"/>
          <w:szCs w:val="32"/>
        </w:rPr>
        <w:t>。</w:t>
      </w:r>
    </w:p>
    <w:p w14:paraId="3C500AF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县级以上人民政府农业农村主管部门应当指导农业生产经营者选用抗病、抗虫品种</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采用包衣、拌种、消毒等种子处理措施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采取合理轮作</w:t>
      </w:r>
      <w:r>
        <w:rPr>
          <w:rFonts w:ascii="仿宋_GB2312" w:eastAsia="仿宋_GB2312" w:hAnsi="Times New Roman" w:cs="Times New Roman" w:hint="eastAsia"/>
          <w:sz w:val="32"/>
          <w:szCs w:val="32"/>
        </w:rPr>
        <w:t>、深耕除草、覆盖除草、土壤消毒、清除农作物病残体等健康栽培管理措施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预防农作物病虫害</w:t>
      </w:r>
      <w:r>
        <w:rPr>
          <w:rFonts w:ascii="仿宋_GB2312" w:eastAsia="仿宋_GB2312" w:hAnsi="Times New Roman" w:cs="Times New Roman" w:hint="eastAsia"/>
          <w:sz w:val="32"/>
          <w:szCs w:val="32"/>
        </w:rPr>
        <w:t>。</w:t>
      </w:r>
    </w:p>
    <w:p w14:paraId="65C2957A"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从事农作物病虫害研究、饲养、繁殖、运输、展览等活动的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应当采取措施防止其逃逸</w:t>
      </w:r>
      <w:r>
        <w:rPr>
          <w:rFonts w:ascii="仿宋_GB2312" w:eastAsia="仿宋_GB2312" w:hAnsi="Times New Roman" w:cs="Times New Roman" w:hint="eastAsia"/>
          <w:sz w:val="32"/>
          <w:szCs w:val="32"/>
        </w:rPr>
        <w:t>、扩散。</w:t>
      </w:r>
    </w:p>
    <w:p w14:paraId="74ED560A"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农作物病虫害发生时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农业生产经营者等有关单位和个人应当及时采取防止农作物病虫害扩散的控制</w:t>
      </w:r>
      <w:r>
        <w:rPr>
          <w:rFonts w:ascii="仿宋_GB2312" w:eastAsia="仿宋_GB2312" w:hAnsi="仿宋_GB2312" w:cs="仿宋_GB2312" w:hint="eastAsia"/>
          <w:sz w:val="32"/>
          <w:szCs w:val="32"/>
        </w:rPr>
        <w:lastRenderedPageBreak/>
        <w:t>措施</w:t>
      </w:r>
      <w:r>
        <w:rPr>
          <w:rFonts w:ascii="仿宋_GB2312" w:eastAsia="仿宋_GB2312" w:hAnsi="Times New Roman" w:cs="Times New Roman" w:hint="eastAsia"/>
          <w:sz w:val="32"/>
          <w:szCs w:val="32"/>
        </w:rPr>
        <w:t>。发现农作物病虫害严重发生或者暴发的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应当及时报告所在地县级人民政府农业农村主管部门</w:t>
      </w:r>
      <w:r>
        <w:rPr>
          <w:rFonts w:ascii="仿宋_GB2312" w:eastAsia="仿宋_GB2312" w:hAnsi="Times New Roman" w:cs="Times New Roman" w:hint="eastAsia"/>
          <w:sz w:val="32"/>
          <w:szCs w:val="32"/>
        </w:rPr>
        <w:t>。</w:t>
      </w:r>
    </w:p>
    <w:p w14:paraId="500AACFA"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有关单位和个人开展农作物病虫害防治使用农药时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应当遵守农药安全</w:t>
      </w:r>
      <w:r>
        <w:rPr>
          <w:rFonts w:ascii="仿宋_GB2312" w:eastAsia="仿宋_GB2312" w:hAnsi="Times New Roman" w:cs="Times New Roman" w:hint="eastAsia"/>
          <w:sz w:val="32"/>
          <w:szCs w:val="32"/>
        </w:rPr>
        <w:t>、合理使用制度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严格按照农药标签或者说明书使用农药。</w:t>
      </w:r>
    </w:p>
    <w:p w14:paraId="449AC9AA"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农田除草时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应当防止除草剂危害当季和后茬作物</w:t>
      </w:r>
      <w:r>
        <w:rPr>
          <w:rFonts w:ascii="仿宋_GB2312" w:eastAsia="仿宋_GB2312" w:hAnsi="Times New Roman" w:cs="Times New Roman" w:hint="eastAsia"/>
          <w:sz w:val="32"/>
          <w:szCs w:val="32"/>
        </w:rPr>
        <w:t>；农田灭鼠时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应当防止杀鼠剂危害人畜安全</w:t>
      </w:r>
      <w:r>
        <w:rPr>
          <w:rFonts w:ascii="仿宋_GB2312" w:eastAsia="仿宋_GB2312" w:hAnsi="Times New Roman" w:cs="Times New Roman" w:hint="eastAsia"/>
          <w:sz w:val="32"/>
          <w:szCs w:val="32"/>
        </w:rPr>
        <w:t>。</w:t>
      </w:r>
    </w:p>
    <w:p w14:paraId="0137463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农作物病虫害严重发生时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县级以上地方人民政府农业农村主管部门应当按照农作物病虫害预防控制方案以及监测预报情况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及时组织</w:t>
      </w:r>
      <w:r>
        <w:rPr>
          <w:rFonts w:ascii="仿宋_GB2312" w:eastAsia="仿宋_GB2312" w:hAnsi="Times New Roman" w:cs="Times New Roman" w:hint="eastAsia"/>
          <w:sz w:val="32"/>
          <w:szCs w:val="32"/>
        </w:rPr>
        <w:t>、指导农业生产经营者、专业化病虫害防治服务组织等有关单位和个人采取统防统治等控制措施。</w:t>
      </w:r>
    </w:p>
    <w:p w14:paraId="408E76F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一类农作物病虫害严重发生时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国务院农业农村主管部门应当对控制工作进行综合协调</w:t>
      </w:r>
      <w:r>
        <w:rPr>
          <w:rFonts w:ascii="仿宋_GB2312" w:eastAsia="仿宋_GB2312" w:hAnsi="Times New Roman" w:cs="Times New Roman" w:hint="eastAsia"/>
          <w:sz w:val="32"/>
          <w:szCs w:val="32"/>
        </w:rPr>
        <w:t>、指导。二类、三类农作物病虫害严重发生时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省</w:t>
      </w:r>
      <w:r>
        <w:rPr>
          <w:rFonts w:ascii="仿宋_GB2312" w:eastAsia="仿宋_GB2312" w:hAnsi="Times New Roman" w:cs="Times New Roman" w:hint="eastAsia"/>
          <w:sz w:val="32"/>
          <w:szCs w:val="32"/>
        </w:rPr>
        <w:t>、自治区、直辖市人民政府农业农村主管部门应当对控制工作进行综合协调、指导。</w:t>
      </w:r>
    </w:p>
    <w:p w14:paraId="3475BACB"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国有荒地上发生的农作物病虫害由县级以上地方人民政府组织控制。</w:t>
      </w:r>
    </w:p>
    <w:p w14:paraId="238BC860"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农田鼠害严重发生时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县级以上地方人民政府应当组织采取统一灭鼠措施</w:t>
      </w:r>
      <w:r>
        <w:rPr>
          <w:rFonts w:ascii="仿宋_GB2312" w:eastAsia="仿宋_GB2312" w:hAnsi="Times New Roman" w:cs="Times New Roman" w:hint="eastAsia"/>
          <w:sz w:val="32"/>
          <w:szCs w:val="32"/>
        </w:rPr>
        <w:t>。</w:t>
      </w:r>
    </w:p>
    <w:p w14:paraId="4492E16B"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县级以上地方人民政府农业农村主管部门应当组织做好农作物病虫害灾情调查汇总工作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将灾情信息</w:t>
      </w:r>
      <w:r>
        <w:rPr>
          <w:rFonts w:ascii="仿宋_GB2312" w:eastAsia="仿宋_GB2312" w:hAnsi="仿宋_GB2312" w:cs="仿宋_GB2312" w:hint="eastAsia"/>
          <w:sz w:val="32"/>
          <w:szCs w:val="32"/>
        </w:rPr>
        <w:lastRenderedPageBreak/>
        <w:t>及时报告本级人民政府和上一级人民政府农业农村主管部门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并抄送同级人民政府应急管理部门</w:t>
      </w:r>
      <w:r>
        <w:rPr>
          <w:rFonts w:ascii="仿宋_GB2312" w:eastAsia="仿宋_GB2312" w:hAnsi="Times New Roman" w:cs="Times New Roman" w:hint="eastAsia"/>
          <w:sz w:val="32"/>
          <w:szCs w:val="32"/>
        </w:rPr>
        <w:t>。</w:t>
      </w:r>
    </w:p>
    <w:p w14:paraId="51DE97D8"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农作物病虫害灾情信息由县级以上人民政府农业农村主管部门商同级人民政府应急管理部门发布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其他组织和个人不得向社会发布</w:t>
      </w:r>
      <w:r>
        <w:rPr>
          <w:rFonts w:ascii="仿宋_GB2312" w:eastAsia="仿宋_GB2312" w:hAnsi="Times New Roman" w:cs="Times New Roman" w:hint="eastAsia"/>
          <w:sz w:val="32"/>
          <w:szCs w:val="32"/>
        </w:rPr>
        <w:t>。</w:t>
      </w:r>
    </w:p>
    <w:p w14:paraId="6374085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国家鼓励和支持保险机构开展农作物病虫害防治相关保险业务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鼓励和支持农业生产经营者等有关单位和个人参加保险</w:t>
      </w:r>
      <w:r>
        <w:rPr>
          <w:rFonts w:ascii="仿宋_GB2312" w:eastAsia="仿宋_GB2312" w:hAnsi="Times New Roman" w:cs="Times New Roman" w:hint="eastAsia"/>
          <w:sz w:val="32"/>
          <w:szCs w:val="32"/>
        </w:rPr>
        <w:t>。</w:t>
      </w:r>
    </w:p>
    <w:p w14:paraId="7571E240"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t xml:space="preserve">第四章　</w:t>
      </w:r>
      <w:r w:rsidRPr="007F0838">
        <w:rPr>
          <w:rFonts w:ascii="方正黑体_GBK" w:eastAsia="方正黑体_GBK" w:hAnsi="黑体" w:cs="Times New Roman" w:hint="eastAsia"/>
          <w:b w:val="0"/>
        </w:rPr>
        <w:t>应急处置</w:t>
      </w:r>
    </w:p>
    <w:p w14:paraId="2D01A4D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国务院农业农村主管部门应当建立农作物病虫害防治应急响应和处置机制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制定应急预案</w:t>
      </w:r>
      <w:r>
        <w:rPr>
          <w:rFonts w:ascii="仿宋_GB2312" w:eastAsia="仿宋_GB2312" w:hAnsi="Times New Roman" w:cs="Times New Roman" w:hint="eastAsia"/>
          <w:sz w:val="32"/>
          <w:szCs w:val="32"/>
        </w:rPr>
        <w:t>。</w:t>
      </w:r>
    </w:p>
    <w:p w14:paraId="331E969E"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县级以上地方人民政府及其有关部门应当根据本行政区域农作物病虫害应急处置需要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组织制</w:t>
      </w:r>
      <w:r>
        <w:rPr>
          <w:rFonts w:ascii="仿宋_GB2312" w:eastAsia="仿宋_GB2312" w:hAnsi="Times New Roman" w:cs="Times New Roman" w:hint="eastAsia"/>
          <w:sz w:val="32"/>
          <w:szCs w:val="32"/>
        </w:rPr>
        <w:t>定应急预案</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开展应急业务培训和演练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储备必要的应急物资</w:t>
      </w:r>
      <w:r>
        <w:rPr>
          <w:rFonts w:ascii="仿宋_GB2312" w:eastAsia="仿宋_GB2312" w:hAnsi="Times New Roman" w:cs="Times New Roman" w:hint="eastAsia"/>
          <w:sz w:val="32"/>
          <w:szCs w:val="32"/>
        </w:rPr>
        <w:t>。</w:t>
      </w:r>
    </w:p>
    <w:p w14:paraId="3784E731"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农作物病虫害暴发时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县级以上地方人民政府应当立即启动应急响应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采取下列措施</w:t>
      </w:r>
      <w:r>
        <w:rPr>
          <w:rFonts w:ascii="仿宋_GB2312" w:eastAsia="仿宋_GB2312" w:hAnsi="Times New Roman" w:cs="Times New Roman" w:hint="eastAsia"/>
          <w:sz w:val="32"/>
          <w:szCs w:val="32"/>
        </w:rPr>
        <w:t>：</w:t>
      </w:r>
    </w:p>
    <w:p w14:paraId="00A61AB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)划定应急处置的范围和面积；</w:t>
      </w:r>
    </w:p>
    <w:p w14:paraId="7F5AD49C"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(二)组织和调集应急处置队伍；</w:t>
      </w:r>
    </w:p>
    <w:p w14:paraId="5A9B5C7B"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(三)启用应急备用药剂、机械等物资；</w:t>
      </w:r>
    </w:p>
    <w:p w14:paraId="1537D126"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(四)组织应急处置行动。</w:t>
      </w:r>
    </w:p>
    <w:p w14:paraId="195F58F4"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县级以上地方人民政府有关部门应当在各</w:t>
      </w:r>
      <w:r>
        <w:rPr>
          <w:rFonts w:ascii="仿宋_GB2312" w:eastAsia="仿宋_GB2312" w:hAnsi="Times New Roman" w:cs="Times New Roman" w:hint="eastAsia"/>
          <w:sz w:val="32"/>
          <w:szCs w:val="32"/>
        </w:rPr>
        <w:lastRenderedPageBreak/>
        <w:t>自职责范围内做好农作物病虫害应急处置工作。</w:t>
      </w:r>
    </w:p>
    <w:p w14:paraId="79E43A51"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公安、交通运输等主管部门应当为应急处置所需物资的调度、运输提供便利条件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民用航空主管部门应当为应急处置航空作业提供优先保障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气象主管机构应当为应急处置提供气象信息服务</w:t>
      </w:r>
      <w:r>
        <w:rPr>
          <w:rFonts w:ascii="仿宋_GB2312" w:eastAsia="仿宋_GB2312" w:hAnsi="Times New Roman" w:cs="Times New Roman" w:hint="eastAsia"/>
          <w:sz w:val="32"/>
          <w:szCs w:val="32"/>
        </w:rPr>
        <w:t>。</w:t>
      </w:r>
    </w:p>
    <w:p w14:paraId="439E1FAD"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农作物病虫害应急处置期间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县级以上地方人民政府可以根据需要依法调集必需的物资</w:t>
      </w:r>
      <w:r>
        <w:rPr>
          <w:rFonts w:ascii="仿宋_GB2312" w:eastAsia="仿宋_GB2312" w:hAnsi="Times New Roman" w:cs="Times New Roman" w:hint="eastAsia"/>
          <w:sz w:val="32"/>
          <w:szCs w:val="32"/>
        </w:rPr>
        <w:t>、运输工具以及相关设施设备。应急处置结束后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应当及时归还并对毁损</w:t>
      </w:r>
      <w:r>
        <w:rPr>
          <w:rFonts w:ascii="仿宋_GB2312" w:eastAsia="仿宋_GB2312" w:hAnsi="Times New Roman" w:cs="Times New Roman" w:hint="eastAsia"/>
          <w:sz w:val="32"/>
          <w:szCs w:val="32"/>
        </w:rPr>
        <w:t>、灭失的给予补偿。</w:t>
      </w:r>
    </w:p>
    <w:p w14:paraId="2431F934"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t xml:space="preserve">第五章　</w:t>
      </w:r>
      <w:r w:rsidRPr="007F0838">
        <w:rPr>
          <w:rFonts w:ascii="方正黑体_GBK" w:eastAsia="方正黑体_GBK" w:hAnsi="黑体" w:cs="Times New Roman" w:hint="eastAsia"/>
          <w:b w:val="0"/>
        </w:rPr>
        <w:t>专业化服务</w:t>
      </w:r>
    </w:p>
    <w:p w14:paraId="2C321310"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国家通过政府购买服务等方式鼓励和扶持专业化病虫害防治服务组织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鼓励专业化病虫害防</w:t>
      </w:r>
      <w:r>
        <w:rPr>
          <w:rFonts w:ascii="仿宋_GB2312" w:eastAsia="仿宋_GB2312" w:hAnsi="Times New Roman" w:cs="Times New Roman" w:hint="eastAsia"/>
          <w:sz w:val="32"/>
          <w:szCs w:val="32"/>
        </w:rPr>
        <w:t>治服务组织使用绿色防控技术。</w:t>
      </w:r>
    </w:p>
    <w:p w14:paraId="1812181E"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县级以上人民政府农业农村主管部门应当加强对专业化病虫害防治服务组织的规范和管理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并为专业化病虫害防治服务组织提供技术培训</w:t>
      </w:r>
      <w:r>
        <w:rPr>
          <w:rFonts w:ascii="仿宋_GB2312" w:eastAsia="仿宋_GB2312" w:hAnsi="Times New Roman" w:cs="Times New Roman" w:hint="eastAsia"/>
          <w:sz w:val="32"/>
          <w:szCs w:val="32"/>
        </w:rPr>
        <w:t>、指导、服务。</w:t>
      </w:r>
    </w:p>
    <w:p w14:paraId="0933FF6F"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专业化病虫害防治服务组织应当具备相应的设施设备、技术人员、田间作业人员以及规范的管理制度。</w:t>
      </w:r>
    </w:p>
    <w:p w14:paraId="2ADAF235"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依照有关法律、行政法规需要办理登记的专业化病虫害防治服务组织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应当依法向县级以上人民政府有关部门申请登记</w:t>
      </w:r>
      <w:r>
        <w:rPr>
          <w:rFonts w:ascii="仿宋_GB2312" w:eastAsia="仿宋_GB2312" w:hAnsi="Times New Roman" w:cs="Times New Roman" w:hint="eastAsia"/>
          <w:sz w:val="32"/>
          <w:szCs w:val="32"/>
        </w:rPr>
        <w:t>。</w:t>
      </w:r>
    </w:p>
    <w:p w14:paraId="2C8AAD87"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专业化病虫害防治服务组织的田间作业人员应当能够正确识别服务区域的农作物病虫害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正确掌握农药适用范围</w:t>
      </w:r>
      <w:r>
        <w:rPr>
          <w:rFonts w:ascii="仿宋_GB2312" w:eastAsia="仿宋_GB2312" w:hAnsi="Times New Roman" w:cs="Times New Roman" w:hint="eastAsia"/>
          <w:sz w:val="32"/>
          <w:szCs w:val="32"/>
        </w:rPr>
        <w:t>、施用方法、安全间隔期等专业知识以及田间作业安全防护知识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正确使用施药机械以及农作物病虫害防治相关用品</w:t>
      </w:r>
      <w:r>
        <w:rPr>
          <w:rFonts w:ascii="仿宋_GB2312" w:eastAsia="仿宋_GB2312" w:hAnsi="Times New Roman" w:cs="Times New Roman" w:hint="eastAsia"/>
          <w:sz w:val="32"/>
          <w:szCs w:val="32"/>
        </w:rPr>
        <w:t>。专业化病虫害防治服务组织应当定期组织田间作业人员参加技术培训。</w:t>
      </w:r>
    </w:p>
    <w:p w14:paraId="5F2FD873"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专业化病虫害防治服务组织应当与服务对象共同商定服务方案或者签订服务合同。</w:t>
      </w:r>
    </w:p>
    <w:p w14:paraId="498FADC3"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专业化病虫害防治服务组织应当遵守国家有关农药安全、合理使用制度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建立服务档案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如实记录服务的时间</w:t>
      </w:r>
      <w:r>
        <w:rPr>
          <w:rFonts w:ascii="仿宋_GB2312" w:eastAsia="仿宋_GB2312" w:hAnsi="Times New Roman" w:cs="Times New Roman" w:hint="eastAsia"/>
          <w:sz w:val="32"/>
          <w:szCs w:val="32"/>
        </w:rPr>
        <w:t>、地点、内容以及使用农药的名称、用量、生产企业、农药包装废弃物处置方式等信息。服务档案应当保存2年以上。</w:t>
      </w:r>
    </w:p>
    <w:p w14:paraId="2809E097"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专业化病虫害防治服务组织应当按照国家有关规定为田间作业人员参加工伤保险缴纳工伤保险费。国家鼓励专业化病虫害防治服务组织为田间作业人员投保人身意外伤害保险。</w:t>
      </w:r>
    </w:p>
    <w:p w14:paraId="1DF9D70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专业化病虫害防治服务组织应当为田间作业人员配备必要的防护用品。</w:t>
      </w:r>
    </w:p>
    <w:p w14:paraId="14BAD6AD"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专业化病虫害防治服务组织开展农作物病虫害预防控制航空作业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w:t>
      </w:r>
      <w:r>
        <w:rPr>
          <w:rFonts w:ascii="仿宋_GB2312" w:eastAsia="仿宋_GB2312" w:hAnsi="Times New Roman" w:cs="Times New Roman" w:hint="eastAsia"/>
          <w:sz w:val="32"/>
          <w:szCs w:val="32"/>
        </w:rPr>
        <w:t>按照国家有关规定向公众公告作业范围、时间、施药种类以及注意事项；需要办理飞行计划或者备案手续的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应当按照国家有关规定办理</w:t>
      </w:r>
      <w:r>
        <w:rPr>
          <w:rFonts w:ascii="仿宋_GB2312" w:eastAsia="仿宋_GB2312" w:hAnsi="Times New Roman" w:cs="Times New Roman" w:hint="eastAsia"/>
          <w:sz w:val="32"/>
          <w:szCs w:val="32"/>
        </w:rPr>
        <w:t>。</w:t>
      </w:r>
    </w:p>
    <w:p w14:paraId="5ECA67FD" w14:textId="77777777" w:rsidR="00647BB5" w:rsidRPr="007F0838" w:rsidRDefault="006C6321">
      <w:pPr>
        <w:pStyle w:val="2"/>
        <w:jc w:val="center"/>
        <w:rPr>
          <w:rFonts w:ascii="方正黑体_GBK" w:eastAsia="方正黑体_GBK" w:hAnsi="黑体" w:cs="Times New Roman"/>
          <w:b w:val="0"/>
        </w:rPr>
      </w:pPr>
      <w:r w:rsidRPr="007F0838">
        <w:rPr>
          <w:rFonts w:ascii="方正黑体_GBK" w:eastAsia="方正黑体_GBK" w:hAnsi="黑体" w:cs="Times New Roman"/>
          <w:b w:val="0"/>
        </w:rPr>
        <w:lastRenderedPageBreak/>
        <w:t>第六章　法律</w:t>
      </w:r>
      <w:r w:rsidRPr="007F0838">
        <w:rPr>
          <w:rFonts w:ascii="方正黑体_GBK" w:eastAsia="方正黑体_GBK" w:hAnsi="黑体" w:cs="Times New Roman" w:hint="eastAsia"/>
          <w:b w:val="0"/>
        </w:rPr>
        <w:t>责任</w:t>
      </w:r>
    </w:p>
    <w:p w14:paraId="16043725"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地方各级人民政府和县级以上人民政府有关部门及其工作人员有下列行为之一的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对负有责任的领导人员和直接责任人员依法给予处分</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3AC43EF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)未依照本条例规定履行职责；</w:t>
      </w:r>
    </w:p>
    <w:p w14:paraId="15AF556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(二)瞒报、谎报农作物病虫害监测信息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授意他人编造虚假信息或者阻挠他人如实报告</w:t>
      </w:r>
      <w:r>
        <w:rPr>
          <w:rFonts w:ascii="仿宋_GB2312" w:eastAsia="仿宋_GB2312" w:hAnsi="Times New Roman" w:cs="Times New Roman" w:hint="eastAsia"/>
          <w:sz w:val="32"/>
          <w:szCs w:val="32"/>
        </w:rPr>
        <w:t>；</w:t>
      </w:r>
    </w:p>
    <w:p w14:paraId="026B3C10"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(三)擅自向境外组织和个人提供</w:t>
      </w:r>
      <w:proofErr w:type="gramStart"/>
      <w:r>
        <w:rPr>
          <w:rFonts w:ascii="仿宋_GB2312" w:eastAsia="仿宋_GB2312" w:hAnsi="Times New Roman" w:cs="Times New Roman" w:hint="eastAsia"/>
          <w:sz w:val="32"/>
          <w:szCs w:val="32"/>
        </w:rPr>
        <w:t>未发布</w:t>
      </w:r>
      <w:proofErr w:type="gramEnd"/>
      <w:r>
        <w:rPr>
          <w:rFonts w:ascii="仿宋_GB2312" w:eastAsia="仿宋_GB2312" w:hAnsi="Times New Roman" w:cs="Times New Roman" w:hint="eastAsia"/>
          <w:sz w:val="32"/>
          <w:szCs w:val="32"/>
        </w:rPr>
        <w:t>的农作物病虫害监测信息；</w:t>
      </w:r>
    </w:p>
    <w:p w14:paraId="66EBF2C6"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(四)其他滥用职权、玩忽职守、徇私舞弊行为。</w:t>
      </w:r>
    </w:p>
    <w:p w14:paraId="04CD8248"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侵占</w:t>
      </w:r>
      <w:r>
        <w:rPr>
          <w:rFonts w:ascii="仿宋_GB2312" w:eastAsia="仿宋_GB2312" w:hAnsi="Times New Roman" w:cs="Times New Roman" w:hint="eastAsia"/>
          <w:sz w:val="32"/>
          <w:szCs w:val="32"/>
        </w:rPr>
        <w:t>、损毁、拆除、擅自移动农作物病虫害监测设施设备或者以其他方式妨害农作物病虫害监测设施设备正常运行的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由县级以上人民政府农业农村主管部门责令停止违法行为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限期恢复原状或者采取其他补救措施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w:t>
      </w:r>
      <w:r>
        <w:rPr>
          <w:rFonts w:ascii="仿宋_GB2312" w:eastAsia="仿宋_GB2312" w:hAnsi="Times New Roman" w:cs="Times New Roman" w:hint="eastAsia"/>
          <w:sz w:val="32"/>
          <w:szCs w:val="32"/>
        </w:rPr>
        <w:t>5万元以下罚款；造成损失的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B0BC14C"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由县级以上人民政府农业农村主管部门处</w:t>
      </w:r>
      <w:r>
        <w:rPr>
          <w:rFonts w:ascii="仿宋_GB2312" w:eastAsia="仿宋_GB2312" w:hAnsi="Times New Roman" w:cs="Times New Roman" w:hint="eastAsia"/>
          <w:sz w:val="32"/>
          <w:szCs w:val="32"/>
        </w:rPr>
        <w:t>5000元以上5万元以下罚款；情节严重的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5万元以上10万元以下罚款；造成损失的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6D0362D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)擅自向社会发布农作物病虫害预报或者灾情信息；</w:t>
      </w:r>
    </w:p>
    <w:p w14:paraId="35F3B0F7"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(二)从事农作物病虫害研究、饲养、繁殖、运输、展览等活动未采取有效措施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造成农作物病虫害逃逸</w:t>
      </w:r>
      <w:r>
        <w:rPr>
          <w:rFonts w:ascii="仿宋_GB2312" w:eastAsia="仿宋_GB2312" w:hAnsi="Times New Roman" w:cs="Times New Roman" w:hint="eastAsia"/>
          <w:sz w:val="32"/>
          <w:szCs w:val="32"/>
        </w:rPr>
        <w:t>、扩散；</w:t>
      </w:r>
    </w:p>
    <w:p w14:paraId="60D8CC1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(三)开展农作物病虫害预防控制航空作业未按照国家有关规定进行公告。</w:t>
      </w:r>
    </w:p>
    <w:p w14:paraId="7819AE4B"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专业化病虫害防治服务组织有下列行为之一的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由县级以上人民政府农业农村主管部门责令改正；拒不改正或者情节严重的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2000元以上2万元以下罚款；造成损失的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0C4078B2"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)不具备相应的设施设备、技术人员、田间作业人员以及规范的管理制度；</w:t>
      </w:r>
    </w:p>
    <w:p w14:paraId="20630B79"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(二)其田间作业人员不能正确识别服务区域的农作物病虫害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或者不能正确掌握农药适用范围</w:t>
      </w:r>
      <w:r>
        <w:rPr>
          <w:rFonts w:ascii="仿宋_GB2312" w:eastAsia="仿宋_GB2312" w:hAnsi="Times New Roman" w:cs="Times New Roman" w:hint="eastAsia"/>
          <w:sz w:val="32"/>
          <w:szCs w:val="32"/>
        </w:rPr>
        <w:t>、施用方法、安全间隔期等专业知识以及田间作业安全防护知识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或者不能正确使用施药机械以及农作物病虫害防治相关用品</w:t>
      </w:r>
      <w:r>
        <w:rPr>
          <w:rFonts w:ascii="仿宋_GB2312" w:eastAsia="仿宋_GB2312" w:hAnsi="Times New Roman" w:cs="Times New Roman" w:hint="eastAsia"/>
          <w:sz w:val="32"/>
          <w:szCs w:val="32"/>
        </w:rPr>
        <w:t>；</w:t>
      </w:r>
    </w:p>
    <w:p w14:paraId="12BBED63"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(三)未按规定建立或者保存服务档案；</w:t>
      </w:r>
    </w:p>
    <w:p w14:paraId="4E8EACEE" w14:textId="77777777" w:rsidR="00647BB5" w:rsidRDefault="006C6321">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(四)未为田间作业人员配备必要的防护用品。</w:t>
      </w:r>
    </w:p>
    <w:p w14:paraId="528D089E"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境外组织和个人违反本条例规定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在我国境内开展农作物病虫害监测活动的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由县级以上人民政府农业农村主管部门责令其停止监测活动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没收监测数据和工具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10万元以上50万元以下罚款；情节严重的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50万元以上100万元以下罚款；构成犯罪的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w:t>
      </w:r>
      <w:r>
        <w:rPr>
          <w:rFonts w:ascii="仿宋_GB2312" w:eastAsia="仿宋_GB2312" w:hAnsi="Times New Roman" w:cs="Times New Roman" w:hint="eastAsia"/>
          <w:sz w:val="32"/>
          <w:szCs w:val="32"/>
        </w:rPr>
        <w:lastRenderedPageBreak/>
        <w:t>任。</w:t>
      </w:r>
    </w:p>
    <w:p w14:paraId="07906D4B" w14:textId="77777777" w:rsidR="00647BB5" w:rsidRPr="007F0838" w:rsidRDefault="008C3CAF">
      <w:pPr>
        <w:pStyle w:val="2"/>
        <w:jc w:val="center"/>
        <w:rPr>
          <w:rFonts w:ascii="方正黑体_GBK" w:eastAsia="方正黑体_GBK" w:hAnsi="黑体" w:cs="Times New Roman"/>
          <w:b w:val="0"/>
        </w:rPr>
      </w:pPr>
      <w:r w:rsidRPr="007F0838">
        <w:rPr>
          <w:rFonts w:ascii="方正黑体_GBK" w:eastAsia="方正黑体_GBK" w:hAnsi="黑体" w:cs="Times New Roman"/>
          <w:b w:val="0"/>
        </w:rPr>
        <w:t>第七章　附</w:t>
      </w:r>
      <w:r w:rsidR="006C6321" w:rsidRPr="007F0838">
        <w:rPr>
          <w:rFonts w:ascii="方正黑体_GBK" w:eastAsia="方正黑体_GBK" w:hAnsi="黑体" w:cs="Times New Roman" w:hint="eastAsia"/>
          <w:b w:val="0"/>
        </w:rPr>
        <w:t>则</w:t>
      </w:r>
    </w:p>
    <w:p w14:paraId="4ABD8C32"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储存粮食的病虫害防治依照有关法律、行政法规的规定执行。</w:t>
      </w:r>
    </w:p>
    <w:p w14:paraId="64B82B9C" w14:textId="77777777" w:rsidR="00647BB5" w:rsidRDefault="006C6321">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本条例自2020年5月1日起施行。</w:t>
      </w:r>
    </w:p>
    <w:p w14:paraId="086DEA86" w14:textId="77777777" w:rsidR="00647BB5" w:rsidRDefault="00647BB5"/>
    <w:sectPr w:rsidR="00647BB5" w:rsidSect="00647BB5">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264AF8" w14:textId="77777777" w:rsidR="006570E6" w:rsidRDefault="006570E6" w:rsidP="00647BB5">
      <w:r>
        <w:separator/>
      </w:r>
    </w:p>
  </w:endnote>
  <w:endnote w:type="continuationSeparator" w:id="0">
    <w:p w14:paraId="654C985A" w14:textId="77777777" w:rsidR="006570E6" w:rsidRDefault="006570E6" w:rsidP="00647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AEA18E" w14:textId="77777777" w:rsidR="00647BB5" w:rsidRDefault="006570E6">
    <w:pPr>
      <w:pStyle w:val="a5"/>
    </w:pPr>
    <w:r>
      <w:pict w14:anchorId="665ADC63">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46C5AC96" w14:textId="77777777" w:rsidR="00647BB5" w:rsidRDefault="00522BA1">
                <w:pPr>
                  <w:pStyle w:val="a5"/>
                </w:pPr>
                <w:r>
                  <w:rPr>
                    <w:rFonts w:hint="eastAsia"/>
                    <w:sz w:val="24"/>
                    <w:szCs w:val="24"/>
                  </w:rPr>
                  <w:fldChar w:fldCharType="begin"/>
                </w:r>
                <w:r w:rsidR="006C6321">
                  <w:rPr>
                    <w:rFonts w:hint="eastAsia"/>
                    <w:sz w:val="24"/>
                    <w:szCs w:val="24"/>
                  </w:rPr>
                  <w:instrText xml:space="preserve"> PAGE  \* MERGEFORMAT </w:instrText>
                </w:r>
                <w:r>
                  <w:rPr>
                    <w:rFonts w:hint="eastAsia"/>
                    <w:sz w:val="24"/>
                    <w:szCs w:val="24"/>
                  </w:rPr>
                  <w:fldChar w:fldCharType="separate"/>
                </w:r>
                <w:r w:rsidR="008C3CAF">
                  <w:rPr>
                    <w:noProof/>
                    <w:sz w:val="24"/>
                    <w:szCs w:val="24"/>
                  </w:rPr>
                  <w:t>- 13 -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758769" w14:textId="77777777" w:rsidR="006570E6" w:rsidRDefault="006570E6" w:rsidP="00647BB5">
      <w:r>
        <w:separator/>
      </w:r>
    </w:p>
  </w:footnote>
  <w:footnote w:type="continuationSeparator" w:id="0">
    <w:p w14:paraId="26C3234E" w14:textId="77777777" w:rsidR="006570E6" w:rsidRDefault="006570E6" w:rsidP="00647B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26286B"/>
    <w:rsid w:val="00094A2F"/>
    <w:rsid w:val="000A3BE1"/>
    <w:rsid w:val="0026286B"/>
    <w:rsid w:val="003E4A0E"/>
    <w:rsid w:val="00522BA1"/>
    <w:rsid w:val="00647BB5"/>
    <w:rsid w:val="00650C0E"/>
    <w:rsid w:val="006570E6"/>
    <w:rsid w:val="006C6321"/>
    <w:rsid w:val="007F0838"/>
    <w:rsid w:val="008C3CAF"/>
    <w:rsid w:val="00A720E8"/>
    <w:rsid w:val="00A765BC"/>
    <w:rsid w:val="418953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6D4D688"/>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47BB5"/>
    <w:pPr>
      <w:widowControl w:val="0"/>
      <w:jc w:val="both"/>
    </w:pPr>
    <w:rPr>
      <w:kern w:val="2"/>
      <w:sz w:val="21"/>
      <w:szCs w:val="22"/>
    </w:rPr>
  </w:style>
  <w:style w:type="paragraph" w:styleId="2">
    <w:name w:val="heading 2"/>
    <w:basedOn w:val="a"/>
    <w:next w:val="a"/>
    <w:link w:val="20"/>
    <w:uiPriority w:val="9"/>
    <w:semiHidden/>
    <w:unhideWhenUsed/>
    <w:qFormat/>
    <w:rsid w:val="00647BB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647BB5"/>
    <w:rPr>
      <w:rFonts w:ascii="宋体" w:eastAsia="宋体" w:hAnsi="Courier New" w:cs="Courier New"/>
      <w:szCs w:val="21"/>
    </w:rPr>
  </w:style>
  <w:style w:type="paragraph" w:styleId="a5">
    <w:name w:val="footer"/>
    <w:basedOn w:val="a"/>
    <w:uiPriority w:val="99"/>
    <w:unhideWhenUsed/>
    <w:rsid w:val="00647BB5"/>
    <w:pPr>
      <w:tabs>
        <w:tab w:val="center" w:pos="4153"/>
        <w:tab w:val="right" w:pos="8306"/>
      </w:tabs>
      <w:snapToGrid w:val="0"/>
      <w:jc w:val="left"/>
    </w:pPr>
    <w:rPr>
      <w:sz w:val="18"/>
    </w:rPr>
  </w:style>
  <w:style w:type="paragraph" w:styleId="a6">
    <w:name w:val="header"/>
    <w:basedOn w:val="a"/>
    <w:uiPriority w:val="99"/>
    <w:unhideWhenUsed/>
    <w:rsid w:val="00647BB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rsid w:val="00647BB5"/>
    <w:rPr>
      <w:rFonts w:asciiTheme="majorHAnsi" w:eastAsiaTheme="majorEastAsia" w:hAnsiTheme="majorHAnsi" w:cstheme="majorBidi"/>
      <w:b/>
      <w:bCs/>
      <w:sz w:val="32"/>
      <w:szCs w:val="32"/>
    </w:rPr>
  </w:style>
  <w:style w:type="character" w:customStyle="1" w:styleId="a4">
    <w:name w:val="纯文本 字符"/>
    <w:basedOn w:val="a0"/>
    <w:link w:val="a3"/>
    <w:uiPriority w:val="99"/>
    <w:rsid w:val="00647BB5"/>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844</Words>
  <Characters>4811</Characters>
  <Application>Microsoft Office Word</Application>
  <DocSecurity>0</DocSecurity>
  <Lines>40</Lines>
  <Paragraphs>11</Paragraphs>
  <ScaleCrop>false</ScaleCrop>
  <Company>Microsoft</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5</cp:revision>
  <dcterms:created xsi:type="dcterms:W3CDTF">2020-08-13T12:17:00Z</dcterms:created>
  <dcterms:modified xsi:type="dcterms:W3CDTF">2020-11-10T03:57:00Z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