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F5A0E9" w14:textId="77777777" w:rsidR="009B18F9" w:rsidRDefault="009B18F9">
      <w:pPr>
        <w:pStyle w:val="a3"/>
        <w:jc w:val="center"/>
        <w:rPr>
          <w:rFonts w:asciiTheme="majorEastAsia" w:eastAsiaTheme="majorEastAsia" w:hAnsiTheme="majorEastAsia" w:cs="Times New Roman"/>
          <w:sz w:val="44"/>
          <w:szCs w:val="44"/>
        </w:rPr>
      </w:pPr>
    </w:p>
    <w:p w14:paraId="742AD798" w14:textId="77777777" w:rsidR="009B18F9" w:rsidRPr="0076014C" w:rsidRDefault="00A100FF">
      <w:pPr>
        <w:pStyle w:val="a3"/>
        <w:jc w:val="center"/>
        <w:rPr>
          <w:rFonts w:hAnsi="宋体" w:cs="Times New Roman"/>
          <w:sz w:val="44"/>
          <w:szCs w:val="44"/>
        </w:rPr>
      </w:pPr>
      <w:r w:rsidRPr="0076014C">
        <w:rPr>
          <w:rFonts w:hAnsi="宋体" w:cs="Times New Roman"/>
          <w:sz w:val="44"/>
          <w:szCs w:val="44"/>
        </w:rPr>
        <w:t>中</w:t>
      </w:r>
      <w:r w:rsidRPr="0076014C">
        <w:rPr>
          <w:rFonts w:hAnsi="宋体" w:cs="Times New Roman" w:hint="eastAsia"/>
          <w:sz w:val="44"/>
          <w:szCs w:val="44"/>
        </w:rPr>
        <w:t>华人民共和国人类遗传资源管理条例</w:t>
      </w:r>
    </w:p>
    <w:p w14:paraId="2A9DD0F7" w14:textId="77777777" w:rsidR="009B18F9" w:rsidRDefault="009B18F9">
      <w:pPr>
        <w:pStyle w:val="a3"/>
        <w:jc w:val="center"/>
        <w:rPr>
          <w:rFonts w:asciiTheme="majorEastAsia" w:eastAsiaTheme="majorEastAsia" w:hAnsiTheme="majorEastAsia" w:cs="Times New Roman"/>
          <w:sz w:val="44"/>
          <w:szCs w:val="44"/>
        </w:rPr>
      </w:pPr>
    </w:p>
    <w:p w14:paraId="03665931" w14:textId="56E8D181" w:rsidR="009B18F9" w:rsidRDefault="00A100FF">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CB3B92">
        <w:rPr>
          <w:rFonts w:ascii="楷体_GB2312" w:eastAsia="楷体_GB2312" w:hAnsi="Times New Roman" w:cs="Times New Roman" w:hint="eastAsia"/>
          <w:sz w:val="32"/>
          <w:szCs w:val="32"/>
        </w:rPr>
        <w:t>2019年3月20日国务院第41次常务会议通过　2019年5月28日中华人民共和国国务院令第717号公布　自2019年7月1日起</w:t>
      </w:r>
      <w:r w:rsidR="001C5AFA">
        <w:rPr>
          <w:rFonts w:ascii="楷体_GB2312" w:eastAsia="楷体_GB2312" w:hAnsi="Times New Roman" w:cs="Times New Roman" w:hint="eastAsia"/>
          <w:sz w:val="32"/>
          <w:szCs w:val="32"/>
        </w:rPr>
        <w:t>施</w:t>
      </w:r>
      <w:r w:rsidRPr="00CB3B92">
        <w:rPr>
          <w:rFonts w:ascii="楷体_GB2312" w:eastAsia="楷体_GB2312" w:hAnsi="Times New Roman" w:cs="Times New Roman" w:hint="eastAsia"/>
          <w:sz w:val="32"/>
          <w:szCs w:val="32"/>
        </w:rPr>
        <w:t>行</w:t>
      </w:r>
      <w:r>
        <w:rPr>
          <w:rFonts w:ascii="方正楷体_GBK" w:eastAsia="方正楷体_GBK" w:hAnsi="Times New Roman" w:cs="Times New Roman" w:hint="eastAsia"/>
          <w:sz w:val="32"/>
          <w:szCs w:val="32"/>
        </w:rPr>
        <w:t>)</w:t>
      </w:r>
    </w:p>
    <w:p w14:paraId="08786EE4" w14:textId="77777777" w:rsidR="009B18F9" w:rsidRPr="00675B20" w:rsidRDefault="00A100FF" w:rsidP="00675B20">
      <w:pPr>
        <w:pStyle w:val="2"/>
        <w:widowControl/>
        <w:jc w:val="center"/>
        <w:rPr>
          <w:rFonts w:ascii="方正黑体_GBK" w:eastAsia="方正黑体_GBK" w:hAnsi="Times New Roman" w:cs="Times New Roman"/>
          <w:b w:val="0"/>
        </w:rPr>
      </w:pPr>
      <w:r w:rsidRPr="00675B20">
        <w:rPr>
          <w:rFonts w:ascii="方正黑体_GBK" w:eastAsia="方正黑体_GBK" w:hAnsi="Times New Roman" w:cs="Times New Roman"/>
          <w:b w:val="0"/>
        </w:rPr>
        <w:t xml:space="preserve">第一章　</w:t>
      </w:r>
      <w:r w:rsidRPr="00675B20">
        <w:rPr>
          <w:rFonts w:ascii="方正黑体_GBK" w:eastAsia="方正黑体_GBK" w:hAnsi="Times New Roman" w:cs="Times New Roman" w:hint="eastAsia"/>
          <w:b w:val="0"/>
        </w:rPr>
        <w:t>总则</w:t>
      </w:r>
    </w:p>
    <w:p w14:paraId="0F42DC40"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为了有效保护和合理利用我国人类遗传资源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维护公众健康</w:t>
      </w:r>
      <w:r>
        <w:rPr>
          <w:rFonts w:ascii="仿宋_GB2312" w:eastAsia="仿宋_GB2312" w:hAnsi="Times New Roman" w:cs="Times New Roman" w:hint="eastAsia"/>
          <w:sz w:val="32"/>
          <w:szCs w:val="32"/>
        </w:rPr>
        <w:t>、国家安全和社会公共利益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1308384D"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本条例所称人类遗传资源包括人类遗传资源材料和人类遗传资源信息。</w:t>
      </w:r>
    </w:p>
    <w:p w14:paraId="3D64AC87"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人类遗传资源材料是指含有人体基因组、基因等遗传物质的器官、组织、细胞等遗传材料。</w:t>
      </w:r>
    </w:p>
    <w:p w14:paraId="5A3B869E"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人类遗传资源信息是指利用人类遗传资源材料产生的数据等信息资料。</w:t>
      </w:r>
    </w:p>
    <w:p w14:paraId="38A8317E"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采集、保藏、利用、对外提供我国人类遗传资源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应当遵守本条例</w:t>
      </w:r>
      <w:r>
        <w:rPr>
          <w:rFonts w:ascii="仿宋_GB2312" w:eastAsia="仿宋_GB2312" w:hAnsi="Times New Roman" w:cs="Times New Roman" w:hint="eastAsia"/>
          <w:sz w:val="32"/>
          <w:szCs w:val="32"/>
        </w:rPr>
        <w:t>。</w:t>
      </w:r>
    </w:p>
    <w:p w14:paraId="277F7D4D"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为临床诊疗、采供血服务、查处违法犯罪、兴奋剂检测和殡葬等活动需要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采集</w:t>
      </w:r>
      <w:r>
        <w:rPr>
          <w:rFonts w:ascii="仿宋_GB2312" w:eastAsia="仿宋_GB2312" w:hAnsi="Times New Roman" w:cs="Times New Roman" w:hint="eastAsia"/>
          <w:sz w:val="32"/>
          <w:szCs w:val="32"/>
        </w:rPr>
        <w:t>、保藏器官、组织、细胞等人体物质及开展相关活动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依照相关法律</w:t>
      </w:r>
      <w:r>
        <w:rPr>
          <w:rFonts w:ascii="仿宋_GB2312" w:eastAsia="仿宋_GB2312" w:hAnsi="Times New Roman" w:cs="Times New Roman" w:hint="eastAsia"/>
          <w:sz w:val="32"/>
          <w:szCs w:val="32"/>
        </w:rPr>
        <w:t>、行政法规规定执行。</w:t>
      </w:r>
    </w:p>
    <w:p w14:paraId="60F6B43C"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国务院科学技术行政部门负责全国人类遗传资</w:t>
      </w:r>
      <w:r>
        <w:rPr>
          <w:rFonts w:ascii="仿宋_GB2312" w:eastAsia="仿宋_GB2312" w:hAnsi="Times New Roman" w:cs="Times New Roman" w:hint="eastAsia"/>
          <w:sz w:val="32"/>
          <w:szCs w:val="32"/>
        </w:rPr>
        <w:lastRenderedPageBreak/>
        <w:t>源管理工作；国务院其他有关部门在各自的职责范围内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负责有关人类遗传资源管理工作</w:t>
      </w:r>
      <w:r>
        <w:rPr>
          <w:rFonts w:ascii="仿宋_GB2312" w:eastAsia="仿宋_GB2312" w:hAnsi="Times New Roman" w:cs="Times New Roman" w:hint="eastAsia"/>
          <w:sz w:val="32"/>
          <w:szCs w:val="32"/>
        </w:rPr>
        <w:t>。</w:t>
      </w:r>
    </w:p>
    <w:p w14:paraId="736D43A7"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省、自治区、直辖市人民政府科学技术行政部门负责本行政区域人类遗传资源管理工作；省、自治区、直辖市人民政府其他有关部门在各自的职责范围内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负责本行政区域有关人类遗传资源管理工作</w:t>
      </w:r>
      <w:r>
        <w:rPr>
          <w:rFonts w:ascii="仿宋_GB2312" w:eastAsia="仿宋_GB2312" w:hAnsi="Times New Roman" w:cs="Times New Roman" w:hint="eastAsia"/>
          <w:sz w:val="32"/>
          <w:szCs w:val="32"/>
        </w:rPr>
        <w:t>。</w:t>
      </w:r>
    </w:p>
    <w:p w14:paraId="41C9400D"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国家加强对我国人类遗传资源的保护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开展人类遗传资</w:t>
      </w:r>
      <w:r>
        <w:rPr>
          <w:rFonts w:ascii="仿宋_GB2312" w:eastAsia="仿宋_GB2312" w:hAnsi="Times New Roman" w:cs="Times New Roman" w:hint="eastAsia"/>
          <w:sz w:val="32"/>
          <w:szCs w:val="32"/>
        </w:rPr>
        <w:t>源调查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对重要遗传家系和特定地区人类遗传资源实行申报登记制度</w:t>
      </w:r>
      <w:r>
        <w:rPr>
          <w:rFonts w:ascii="仿宋_GB2312" w:eastAsia="仿宋_GB2312" w:hAnsi="Times New Roman" w:cs="Times New Roman" w:hint="eastAsia"/>
          <w:sz w:val="32"/>
          <w:szCs w:val="32"/>
        </w:rPr>
        <w:t>。</w:t>
      </w:r>
    </w:p>
    <w:p w14:paraId="60AAF93A"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国务院科学技术行政部门负责组织我国人类遗传资源调查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制定重要遗传家系和特定地区人类遗传资源申报登记具体办法</w:t>
      </w:r>
      <w:r>
        <w:rPr>
          <w:rFonts w:ascii="仿宋_GB2312" w:eastAsia="仿宋_GB2312" w:hAnsi="Times New Roman" w:cs="Times New Roman" w:hint="eastAsia"/>
          <w:sz w:val="32"/>
          <w:szCs w:val="32"/>
        </w:rPr>
        <w:t>。</w:t>
      </w:r>
    </w:p>
    <w:p w14:paraId="1A28235A"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国家支持合理利用人类遗传资源开展科学研究、发展生物医药产业、提高诊疗技术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提高我国生物安全保障能</w:t>
      </w:r>
      <w:r>
        <w:rPr>
          <w:rFonts w:ascii="仿宋_GB2312" w:eastAsia="仿宋_GB2312" w:hAnsi="Times New Roman" w:cs="Times New Roman" w:hint="eastAsia"/>
          <w:sz w:val="32"/>
          <w:szCs w:val="32"/>
        </w:rPr>
        <w:t>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提升人民健康保障水平</w:t>
      </w:r>
      <w:r>
        <w:rPr>
          <w:rFonts w:ascii="仿宋_GB2312" w:eastAsia="仿宋_GB2312" w:hAnsi="Times New Roman" w:cs="Times New Roman" w:hint="eastAsia"/>
          <w:sz w:val="32"/>
          <w:szCs w:val="32"/>
        </w:rPr>
        <w:t>。</w:t>
      </w:r>
    </w:p>
    <w:p w14:paraId="10E10226"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外国组织、个人及其设立或者实际控制的机构不得在我国境内采集、保藏我国人类遗传资源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不得向境</w:t>
      </w:r>
      <w:r>
        <w:rPr>
          <w:rFonts w:ascii="仿宋_GB2312" w:eastAsia="仿宋_GB2312" w:hAnsi="Times New Roman" w:cs="Times New Roman" w:hint="eastAsia"/>
          <w:sz w:val="32"/>
          <w:szCs w:val="32"/>
        </w:rPr>
        <w:t>外提供我国人类遗传资源。</w:t>
      </w:r>
    </w:p>
    <w:p w14:paraId="231C261A"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采集、保藏、利用、对外提供我国人类遗传资源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不得危害我国公众健康</w:t>
      </w:r>
      <w:r>
        <w:rPr>
          <w:rFonts w:ascii="仿宋_GB2312" w:eastAsia="仿宋_GB2312" w:hAnsi="Times New Roman" w:cs="Times New Roman" w:hint="eastAsia"/>
          <w:sz w:val="32"/>
          <w:szCs w:val="32"/>
        </w:rPr>
        <w:t>、国家安全和社会公共利益。</w:t>
      </w:r>
    </w:p>
    <w:p w14:paraId="09EE7310"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采集、保藏、利用、对外提供我国人类遗传资源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应当符合伦理原则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并按照国家有关规定进行伦理审查</w:t>
      </w:r>
      <w:r>
        <w:rPr>
          <w:rFonts w:ascii="仿宋_GB2312" w:eastAsia="仿宋_GB2312" w:hAnsi="Times New Roman" w:cs="Times New Roman" w:hint="eastAsia"/>
          <w:sz w:val="32"/>
          <w:szCs w:val="32"/>
        </w:rPr>
        <w:t>。</w:t>
      </w:r>
    </w:p>
    <w:p w14:paraId="1BC0E875"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采集、保藏、利用、对外提供我国人类遗传资源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应当尊重人类遗传资源提供者的隐私权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取得其事先知情同意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并保护其合法权益</w:t>
      </w:r>
      <w:r>
        <w:rPr>
          <w:rFonts w:ascii="仿宋_GB2312" w:eastAsia="仿宋_GB2312" w:hAnsi="Times New Roman" w:cs="Times New Roman" w:hint="eastAsia"/>
          <w:sz w:val="32"/>
          <w:szCs w:val="32"/>
        </w:rPr>
        <w:t>。</w:t>
      </w:r>
    </w:p>
    <w:p w14:paraId="52A29A75"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采集、保藏、利用、对外提供我国人类遗传资源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应当遵守国务院科学技术行政部门制定的技术规范</w:t>
      </w:r>
      <w:r>
        <w:rPr>
          <w:rFonts w:ascii="仿宋_GB2312" w:eastAsia="仿宋_GB2312" w:hAnsi="Times New Roman" w:cs="Times New Roman" w:hint="eastAsia"/>
          <w:sz w:val="32"/>
          <w:szCs w:val="32"/>
        </w:rPr>
        <w:t>。</w:t>
      </w:r>
    </w:p>
    <w:p w14:paraId="430C5F0F"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禁止买卖人类遗传资源。</w:t>
      </w:r>
    </w:p>
    <w:p w14:paraId="4CA79326"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为科学研究依法提供或者使用人类遗传资源并支付或者收取合理成本费用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不视为买卖</w:t>
      </w:r>
      <w:r>
        <w:rPr>
          <w:rFonts w:ascii="仿宋_GB2312" w:eastAsia="仿宋_GB2312" w:hAnsi="Times New Roman" w:cs="Times New Roman" w:hint="eastAsia"/>
          <w:sz w:val="32"/>
          <w:szCs w:val="32"/>
        </w:rPr>
        <w:t>。</w:t>
      </w:r>
    </w:p>
    <w:p w14:paraId="53C4E455" w14:textId="77777777" w:rsidR="009B18F9" w:rsidRPr="00675B20" w:rsidRDefault="00A100FF" w:rsidP="00675B20">
      <w:pPr>
        <w:pStyle w:val="2"/>
        <w:widowControl/>
        <w:jc w:val="center"/>
        <w:rPr>
          <w:rFonts w:ascii="方正黑体_GBK" w:eastAsia="方正黑体_GBK" w:hAnsi="Times New Roman" w:cs="Times New Roman"/>
          <w:b w:val="0"/>
        </w:rPr>
      </w:pPr>
      <w:r w:rsidRPr="00675B20">
        <w:rPr>
          <w:rFonts w:ascii="方正黑体_GBK" w:eastAsia="方正黑体_GBK" w:hAnsi="Times New Roman" w:cs="Times New Roman"/>
          <w:b w:val="0"/>
        </w:rPr>
        <w:t>第二章　采集和保藏</w:t>
      </w:r>
    </w:p>
    <w:p w14:paraId="43786E51"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采集我国重要遗传家系、特定地区人类遗传资源或者采集国务院科学技术行政部门规定种类、数量的人类遗传资源的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并经国务院科学技术行政部门批准</w:t>
      </w:r>
      <w:r>
        <w:rPr>
          <w:rFonts w:ascii="仿宋_GB2312" w:eastAsia="仿宋_GB2312" w:hAnsi="Times New Roman" w:cs="Times New Roman" w:hint="eastAsia"/>
          <w:sz w:val="32"/>
          <w:szCs w:val="32"/>
        </w:rPr>
        <w:t>：</w:t>
      </w:r>
    </w:p>
    <w:p w14:paraId="7E2CE04E"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(一)具有法人资格；</w:t>
      </w:r>
    </w:p>
    <w:p w14:paraId="1AA60A19"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(二)采集目的明确、合法；</w:t>
      </w:r>
    </w:p>
    <w:p w14:paraId="6EDE1B00"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(三)采集方案合理；</w:t>
      </w:r>
    </w:p>
    <w:p w14:paraId="59BEB87F"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(四)通过伦理审查；</w:t>
      </w:r>
    </w:p>
    <w:p w14:paraId="04B8D6C1"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(五)具有负责人类遗传资源管理的部门和管理制度；</w:t>
      </w:r>
    </w:p>
    <w:p w14:paraId="42134BD5"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(六)具有与采集活动相适应的场所、设施、设备和人员。</w:t>
      </w:r>
    </w:p>
    <w:p w14:paraId="7950FA2D"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采集我国人类遗传资源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应当事先告知人类遗传资源提供者采集目的</w:t>
      </w:r>
      <w:r>
        <w:rPr>
          <w:rFonts w:ascii="仿宋_GB2312" w:eastAsia="仿宋_GB2312" w:hAnsi="Times New Roman" w:cs="Times New Roman" w:hint="eastAsia"/>
          <w:sz w:val="32"/>
          <w:szCs w:val="32"/>
        </w:rPr>
        <w:t>、采集用途、对健康可能产生的影</w:t>
      </w:r>
      <w:r>
        <w:rPr>
          <w:rFonts w:ascii="仿宋_GB2312" w:eastAsia="仿宋_GB2312" w:hAnsi="Times New Roman" w:cs="Times New Roman" w:hint="eastAsia"/>
          <w:sz w:val="32"/>
          <w:szCs w:val="32"/>
        </w:rPr>
        <w:lastRenderedPageBreak/>
        <w:t>响、个人隐私保护措施及其享有的自愿参与和随时无条件退出的权利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征得人类遗传资源提供者书面同意</w:t>
      </w:r>
      <w:r>
        <w:rPr>
          <w:rFonts w:ascii="仿宋_GB2312" w:eastAsia="仿宋_GB2312" w:hAnsi="Times New Roman" w:cs="Times New Roman" w:hint="eastAsia"/>
          <w:sz w:val="32"/>
          <w:szCs w:val="32"/>
        </w:rPr>
        <w:t>。</w:t>
      </w:r>
    </w:p>
    <w:p w14:paraId="329A7B59"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在告知人类遗传资源提供者前款规定的信息时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必须全面</w:t>
      </w:r>
      <w:r>
        <w:rPr>
          <w:rFonts w:ascii="仿宋_GB2312" w:eastAsia="仿宋_GB2312" w:hAnsi="Times New Roman" w:cs="Times New Roman" w:hint="eastAsia"/>
          <w:sz w:val="32"/>
          <w:szCs w:val="32"/>
        </w:rPr>
        <w:t>、完整、真实、准确</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不得隐瞒、误导、欺骗。</w:t>
      </w:r>
    </w:p>
    <w:p w14:paraId="6B7AC77E"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国家加强人类遗传资源保藏工作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加快标准化</w:t>
      </w:r>
      <w:r>
        <w:rPr>
          <w:rFonts w:ascii="仿宋_GB2312" w:eastAsia="仿宋_GB2312" w:hAnsi="Times New Roman" w:cs="Times New Roman" w:hint="eastAsia"/>
          <w:sz w:val="32"/>
          <w:szCs w:val="32"/>
        </w:rPr>
        <w:t>、规范化的人类遗传资源保藏基础平台和人类遗传资源大数据建设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为开展相关研究开发活动提供支撑</w:t>
      </w:r>
      <w:r>
        <w:rPr>
          <w:rFonts w:ascii="仿宋_GB2312" w:eastAsia="仿宋_GB2312" w:hAnsi="Times New Roman" w:cs="Times New Roman" w:hint="eastAsia"/>
          <w:sz w:val="32"/>
          <w:szCs w:val="32"/>
        </w:rPr>
        <w:t>。</w:t>
      </w:r>
    </w:p>
    <w:p w14:paraId="60441586"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国家鼓励科研机构、高等学校、医疗机构、企业根据自身条件和相关研究开发活动需要开展人类遗传资源保藏工作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并为其他单位开展相关研究开发活动提供便利</w:t>
      </w:r>
      <w:r>
        <w:rPr>
          <w:rFonts w:ascii="仿宋_GB2312" w:eastAsia="仿宋_GB2312" w:hAnsi="Times New Roman" w:cs="Times New Roman" w:hint="eastAsia"/>
          <w:sz w:val="32"/>
          <w:szCs w:val="32"/>
        </w:rPr>
        <w:t>。</w:t>
      </w:r>
    </w:p>
    <w:p w14:paraId="2EFA8D1F"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保藏我国人类遗传资源、为科学研究提供基础平台的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并经国务院科学技术行政部门批</w:t>
      </w:r>
      <w:r>
        <w:rPr>
          <w:rFonts w:ascii="仿宋_GB2312" w:eastAsia="仿宋_GB2312" w:hAnsi="Times New Roman" w:cs="Times New Roman" w:hint="eastAsia"/>
          <w:sz w:val="32"/>
          <w:szCs w:val="32"/>
        </w:rPr>
        <w:t>准：</w:t>
      </w:r>
    </w:p>
    <w:p w14:paraId="5D04B720"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(一)具有法人资格；</w:t>
      </w:r>
    </w:p>
    <w:p w14:paraId="18F230CD"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(二)保藏目的明确、合法；</w:t>
      </w:r>
    </w:p>
    <w:p w14:paraId="1E46EAB6"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(三)保藏方案合理；</w:t>
      </w:r>
    </w:p>
    <w:p w14:paraId="21A71179"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(四)拟保藏的人类遗传资源来源合法；</w:t>
      </w:r>
    </w:p>
    <w:p w14:paraId="21562221"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(五)通过伦理审查；</w:t>
      </w:r>
    </w:p>
    <w:p w14:paraId="0068174C"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(六)具有负责人类遗传资源管理的部门和保藏管理制度；</w:t>
      </w:r>
    </w:p>
    <w:p w14:paraId="345260C7"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(七)具有符合国家人类遗传资源保藏技术规范和要求的场所、设施、设备和人员。</w:t>
      </w:r>
    </w:p>
    <w:p w14:paraId="5757858A"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保藏单位应当对所保藏的人类遗传资源加强</w:t>
      </w:r>
      <w:r>
        <w:rPr>
          <w:rFonts w:ascii="仿宋_GB2312" w:eastAsia="仿宋_GB2312" w:hAnsi="Times New Roman" w:cs="Times New Roman" w:hint="eastAsia"/>
          <w:sz w:val="32"/>
          <w:szCs w:val="32"/>
        </w:rPr>
        <w:lastRenderedPageBreak/>
        <w:t>管理和监测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采取安全措施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制定应急预案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确保保藏</w:t>
      </w:r>
      <w:r>
        <w:rPr>
          <w:rFonts w:ascii="仿宋_GB2312" w:eastAsia="仿宋_GB2312" w:hAnsi="Times New Roman" w:cs="Times New Roman" w:hint="eastAsia"/>
          <w:sz w:val="32"/>
          <w:szCs w:val="32"/>
        </w:rPr>
        <w:t>、使用安全。</w:t>
      </w:r>
    </w:p>
    <w:p w14:paraId="53AADFCA"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保藏单位应当完整记录人类遗传资源保藏情况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妥善保存人类遗传资源的来源信息和使用信息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确保人类遗传资源的合法使用</w:t>
      </w:r>
      <w:r>
        <w:rPr>
          <w:rFonts w:ascii="仿宋_GB2312" w:eastAsia="仿宋_GB2312" w:hAnsi="Times New Roman" w:cs="Times New Roman" w:hint="eastAsia"/>
          <w:sz w:val="32"/>
          <w:szCs w:val="32"/>
        </w:rPr>
        <w:t>。</w:t>
      </w:r>
    </w:p>
    <w:p w14:paraId="5D582E5C"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保藏单位应当就本单位保藏人类遗传资源情况向国务院科学技术行政部门提交年度报告。</w:t>
      </w:r>
    </w:p>
    <w:p w14:paraId="1AF7616E"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国家人类遗传资源保藏基础平台和数据库应当依照国家有关规定向有关科研机构、高等学校、医疗机构、企业开放。</w:t>
      </w:r>
    </w:p>
    <w:p w14:paraId="1F6182EB"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为公众健康、国家安全和社会公共利益需要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国家可以依法使用保藏单位保藏的人类遗传资源</w:t>
      </w:r>
      <w:r>
        <w:rPr>
          <w:rFonts w:ascii="仿宋_GB2312" w:eastAsia="仿宋_GB2312" w:hAnsi="Times New Roman" w:cs="Times New Roman" w:hint="eastAsia"/>
          <w:sz w:val="32"/>
          <w:szCs w:val="32"/>
        </w:rPr>
        <w:t>。</w:t>
      </w:r>
    </w:p>
    <w:p w14:paraId="7AE82F8F" w14:textId="77777777" w:rsidR="009B18F9" w:rsidRPr="00675B20" w:rsidRDefault="00A100FF" w:rsidP="00675B20">
      <w:pPr>
        <w:pStyle w:val="2"/>
        <w:widowControl/>
        <w:jc w:val="center"/>
        <w:rPr>
          <w:rFonts w:ascii="方正黑体_GBK" w:eastAsia="方正黑体_GBK" w:hAnsi="Times New Roman" w:cs="Times New Roman"/>
          <w:b w:val="0"/>
        </w:rPr>
      </w:pPr>
      <w:r w:rsidRPr="00675B20">
        <w:rPr>
          <w:rFonts w:ascii="方正黑体_GBK" w:eastAsia="方正黑体_GBK" w:hAnsi="Times New Roman" w:cs="Times New Roman"/>
          <w:b w:val="0"/>
        </w:rPr>
        <w:t>第三章　利用和</w:t>
      </w:r>
      <w:r w:rsidRPr="00675B20">
        <w:rPr>
          <w:rFonts w:ascii="方正黑体_GBK" w:eastAsia="方正黑体_GBK" w:hAnsi="Times New Roman" w:cs="Times New Roman" w:hint="eastAsia"/>
          <w:b w:val="0"/>
        </w:rPr>
        <w:t>对外提供</w:t>
      </w:r>
    </w:p>
    <w:p w14:paraId="38757803"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国务院科学技术行政部门和省、自治区、直辖市人民政府科学技术行政部门应当会同本级人民政府有关部门对利用人类遗传资源开展科学研究、发展生物医药产业统筹规划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合理布局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加强创新体系建设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促进生物科技和产业创新</w:t>
      </w:r>
      <w:r>
        <w:rPr>
          <w:rFonts w:ascii="仿宋_GB2312" w:eastAsia="仿宋_GB2312" w:hAnsi="Times New Roman" w:cs="Times New Roman" w:hint="eastAsia"/>
          <w:sz w:val="32"/>
          <w:szCs w:val="32"/>
        </w:rPr>
        <w:t>、协调发展。</w:t>
      </w:r>
    </w:p>
    <w:p w14:paraId="0D89D6B2"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科研机构、高等学校、医疗机构、企业利用人类遗传资源开展研究开发活动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对其研究开发活动以及成果的产业化依照法律</w:t>
      </w:r>
      <w:r>
        <w:rPr>
          <w:rFonts w:ascii="仿宋_GB2312" w:eastAsia="仿宋_GB2312" w:hAnsi="Times New Roman" w:cs="Times New Roman" w:hint="eastAsia"/>
          <w:sz w:val="32"/>
          <w:szCs w:val="32"/>
        </w:rPr>
        <w:t>、行政法规和国家有关规定予以支持。</w:t>
      </w:r>
    </w:p>
    <w:p w14:paraId="7BFE28B4"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国家鼓励科研机构、高等学校、医疗机构、企业根据自身条件和相关研究开发活动需要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利用我国人类遗传资源开展国际合作科学研究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提升相关研究开发能力和水平</w:t>
      </w:r>
      <w:r>
        <w:rPr>
          <w:rFonts w:ascii="仿宋_GB2312" w:eastAsia="仿宋_GB2312" w:hAnsi="Times New Roman" w:cs="Times New Roman" w:hint="eastAsia"/>
          <w:sz w:val="32"/>
          <w:szCs w:val="32"/>
        </w:rPr>
        <w:t>。</w:t>
      </w:r>
    </w:p>
    <w:p w14:paraId="606C6A83"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利用我国人类遗传资源开展生物技术研究开发活动或者开展临床试验的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应当遵守有关生物技术研究</w:t>
      </w:r>
      <w:r>
        <w:rPr>
          <w:rFonts w:ascii="仿宋_GB2312" w:eastAsia="仿宋_GB2312" w:hAnsi="Times New Roman" w:cs="Times New Roman" w:hint="eastAsia"/>
          <w:sz w:val="32"/>
          <w:szCs w:val="32"/>
        </w:rPr>
        <w:t>、临床应用管理法律、行政法规和国家有关规定。</w:t>
      </w:r>
    </w:p>
    <w:p w14:paraId="3A3F1DCC"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外国组织及外国组织、个人设立或者实际控制的机构(以下称外方单位)需要利用我国人类遗传资源开展科学研究活动的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应当遵守我国法律</w:t>
      </w:r>
      <w:r>
        <w:rPr>
          <w:rFonts w:ascii="仿宋_GB2312" w:eastAsia="仿宋_GB2312" w:hAnsi="Times New Roman" w:cs="Times New Roman" w:hint="eastAsia"/>
          <w:sz w:val="32"/>
          <w:szCs w:val="32"/>
        </w:rPr>
        <w:t>、行政法规和国家有关规定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并采取与我国科研机构</w:t>
      </w:r>
      <w:r>
        <w:rPr>
          <w:rFonts w:ascii="仿宋_GB2312" w:eastAsia="仿宋_GB2312" w:hAnsi="Times New Roman" w:cs="Times New Roman" w:hint="eastAsia"/>
          <w:sz w:val="32"/>
          <w:szCs w:val="32"/>
        </w:rPr>
        <w:t>、高等学校、医疗机构、企业(以下称中方单位)合作的方式进行。</w:t>
      </w:r>
    </w:p>
    <w:p w14:paraId="2266FEC4"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利用我国人类遗传资源开展国际合作科学研究的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并由合作双方共同提出申请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经国务院科学技术行政部门批准</w:t>
      </w:r>
      <w:r>
        <w:rPr>
          <w:rFonts w:ascii="仿宋_GB2312" w:eastAsia="仿宋_GB2312" w:hAnsi="Times New Roman" w:cs="Times New Roman" w:hint="eastAsia"/>
          <w:sz w:val="32"/>
          <w:szCs w:val="32"/>
        </w:rPr>
        <w:t>：</w:t>
      </w:r>
    </w:p>
    <w:p w14:paraId="64486F01"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(一)对我国公众健康、国家安全和社会公共利益没有危害；</w:t>
      </w:r>
    </w:p>
    <w:p w14:paraId="49D77658"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(二)合作双方为具有法人资格的中方单位、外方单位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并具有开展相关工作的基础和能力</w:t>
      </w:r>
      <w:r>
        <w:rPr>
          <w:rFonts w:ascii="仿宋_GB2312" w:eastAsia="仿宋_GB2312" w:hAnsi="Times New Roman" w:cs="Times New Roman" w:hint="eastAsia"/>
          <w:sz w:val="32"/>
          <w:szCs w:val="32"/>
        </w:rPr>
        <w:t>；</w:t>
      </w:r>
    </w:p>
    <w:p w14:paraId="69E3E6E8"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(三)合作研究目的和内容明确、合法</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期限合理；</w:t>
      </w:r>
    </w:p>
    <w:p w14:paraId="671E436C"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(四)合作研究方案合理；</w:t>
      </w:r>
    </w:p>
    <w:p w14:paraId="0F0D6AB7"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(五)拟使用的人类遗传资源来源合法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种类</w:t>
      </w:r>
      <w:r>
        <w:rPr>
          <w:rFonts w:ascii="仿宋_GB2312" w:eastAsia="仿宋_GB2312" w:hAnsi="Times New Roman" w:cs="Times New Roman" w:hint="eastAsia"/>
          <w:sz w:val="32"/>
          <w:szCs w:val="32"/>
        </w:rPr>
        <w:t>、数量与研</w:t>
      </w:r>
      <w:r>
        <w:rPr>
          <w:rFonts w:ascii="仿宋_GB2312" w:eastAsia="仿宋_GB2312" w:hAnsi="Times New Roman" w:cs="Times New Roman" w:hint="eastAsia"/>
          <w:sz w:val="32"/>
          <w:szCs w:val="32"/>
        </w:rPr>
        <w:lastRenderedPageBreak/>
        <w:t>究内容相符；</w:t>
      </w:r>
    </w:p>
    <w:p w14:paraId="10C3B837"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(六)通过合作双方各自所在国(地区)的伦理审查；</w:t>
      </w:r>
    </w:p>
    <w:p w14:paraId="3F7EBF44"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(七)研究成果归属明确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有合理明确的利益分配方案</w:t>
      </w:r>
      <w:r>
        <w:rPr>
          <w:rFonts w:ascii="仿宋_GB2312" w:eastAsia="仿宋_GB2312" w:hAnsi="Times New Roman" w:cs="Times New Roman" w:hint="eastAsia"/>
          <w:sz w:val="32"/>
          <w:szCs w:val="32"/>
        </w:rPr>
        <w:t>。</w:t>
      </w:r>
    </w:p>
    <w:p w14:paraId="7C7C70C3"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为获得相关药品和医疗器械在我国上市许可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在临床机构利用我国人类遗传资源开展国际合作临床试验</w:t>
      </w:r>
      <w:r>
        <w:rPr>
          <w:rFonts w:ascii="仿宋_GB2312" w:eastAsia="仿宋_GB2312" w:hAnsi="Times New Roman" w:cs="Times New Roman" w:hint="eastAsia"/>
          <w:sz w:val="32"/>
          <w:szCs w:val="32"/>
        </w:rPr>
        <w:t>、不涉及人类遗传资源材料出境的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不需要审批</w:t>
      </w:r>
      <w:r>
        <w:rPr>
          <w:rFonts w:ascii="仿宋_GB2312" w:eastAsia="仿宋_GB2312" w:hAnsi="Times New Roman" w:cs="Times New Roman" w:hint="eastAsia"/>
          <w:sz w:val="32"/>
          <w:szCs w:val="32"/>
        </w:rPr>
        <w:t>。但是</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合作双方在开展临床试验前应当将拟使用的人类遗传资源种类、数量及其用途向国务院科学技术行政部门备案。国务院科学技术行政部门和省、自治区、直辖市人民政府科学技术行政部门加强对备案事项的监管。</w:t>
      </w:r>
    </w:p>
    <w:p w14:paraId="4CFED99B"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在利用我国人类遗传资源开展国际合作科学研究过程中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合作方</w:t>
      </w:r>
      <w:r>
        <w:rPr>
          <w:rFonts w:ascii="仿宋_GB2312" w:eastAsia="仿宋_GB2312" w:hAnsi="Times New Roman" w:cs="Times New Roman" w:hint="eastAsia"/>
          <w:sz w:val="32"/>
          <w:szCs w:val="32"/>
        </w:rPr>
        <w:t>、研究目的、研究内容、合作期限等重大事项发生变更的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应当办理变更审批手续</w:t>
      </w:r>
      <w:r>
        <w:rPr>
          <w:rFonts w:ascii="仿宋_GB2312" w:eastAsia="仿宋_GB2312" w:hAnsi="Times New Roman" w:cs="Times New Roman" w:hint="eastAsia"/>
          <w:sz w:val="32"/>
          <w:szCs w:val="32"/>
        </w:rPr>
        <w:t>。</w:t>
      </w:r>
    </w:p>
    <w:p w14:paraId="67EEF762"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利用我国人类遗传资源开展国际合作科学研究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应当保证中方单位及其研</w:t>
      </w:r>
      <w:r>
        <w:rPr>
          <w:rFonts w:ascii="仿宋_GB2312" w:eastAsia="仿宋_GB2312" w:hAnsi="Times New Roman" w:cs="Times New Roman" w:hint="eastAsia"/>
          <w:sz w:val="32"/>
          <w:szCs w:val="32"/>
        </w:rPr>
        <w:t>究人员在合作期间全过程、实质性地参与研究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研究过程中的所有记录以及数据信息等完全向中方单位开放并向中方单位提供备份</w:t>
      </w:r>
      <w:r>
        <w:rPr>
          <w:rFonts w:ascii="仿宋_GB2312" w:eastAsia="仿宋_GB2312" w:hAnsi="Times New Roman" w:cs="Times New Roman" w:hint="eastAsia"/>
          <w:sz w:val="32"/>
          <w:szCs w:val="32"/>
        </w:rPr>
        <w:t>。</w:t>
      </w:r>
    </w:p>
    <w:p w14:paraId="55954FE7"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利用我国人类遗传资源开展国际合作科学研究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产生的成果申请专利的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应当由合作双方共同提出申请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专利权归合作双方共有</w:t>
      </w:r>
      <w:r>
        <w:rPr>
          <w:rFonts w:ascii="仿宋_GB2312" w:eastAsia="仿宋_GB2312" w:hAnsi="Times New Roman" w:cs="Times New Roman" w:hint="eastAsia"/>
          <w:sz w:val="32"/>
          <w:szCs w:val="32"/>
        </w:rPr>
        <w:t>。研究产生的其他科技成果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其使用权</w:t>
      </w:r>
      <w:r>
        <w:rPr>
          <w:rFonts w:ascii="仿宋_GB2312" w:eastAsia="仿宋_GB2312" w:hAnsi="Times New Roman" w:cs="Times New Roman" w:hint="eastAsia"/>
          <w:sz w:val="32"/>
          <w:szCs w:val="32"/>
        </w:rPr>
        <w:t>、转让权和利益分享办法由合作双方通过合作协议约定；协议没有约定的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合作双方都有使用的权利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但向第三方转让须经合</w:t>
      </w:r>
      <w:r>
        <w:rPr>
          <w:rFonts w:ascii="仿宋_GB2312" w:eastAsia="仿宋_GB2312" w:hAnsi="仿宋_GB2312" w:cs="仿宋_GB2312" w:hint="eastAsia"/>
          <w:sz w:val="32"/>
          <w:szCs w:val="32"/>
        </w:rPr>
        <w:lastRenderedPageBreak/>
        <w:t>作双方同意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所获利益按合作双方贡献大小分享</w:t>
      </w:r>
      <w:r>
        <w:rPr>
          <w:rFonts w:ascii="仿宋_GB2312" w:eastAsia="仿宋_GB2312" w:hAnsi="Times New Roman" w:cs="Times New Roman" w:hint="eastAsia"/>
          <w:sz w:val="32"/>
          <w:szCs w:val="32"/>
        </w:rPr>
        <w:t>。</w:t>
      </w:r>
    </w:p>
    <w:p w14:paraId="5C2740EF"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利用我国人类遗传资源开展国际合作科学研究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合作双方应当按照平等互利</w:t>
      </w:r>
      <w:r>
        <w:rPr>
          <w:rFonts w:ascii="仿宋_GB2312" w:eastAsia="仿宋_GB2312" w:hAnsi="Times New Roman" w:cs="Times New Roman" w:hint="eastAsia"/>
          <w:sz w:val="32"/>
          <w:szCs w:val="32"/>
        </w:rPr>
        <w:t>、诚实信用、共同参与、共享成果的原则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依法签订合作协议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并依照本条例第二十四条的规定对相关事项作出明确</w:t>
      </w:r>
      <w:r>
        <w:rPr>
          <w:rFonts w:ascii="仿宋_GB2312" w:eastAsia="仿宋_GB2312" w:hAnsi="Times New Roman" w:cs="Times New Roman" w:hint="eastAsia"/>
          <w:sz w:val="32"/>
          <w:szCs w:val="32"/>
        </w:rPr>
        <w:t>、具体的约定。</w:t>
      </w:r>
    </w:p>
    <w:p w14:paraId="68F2FFDE"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利用我国人类遗传资源开展国际合作科学研究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合作双方应当在国际合作活动结束后</w:t>
      </w:r>
      <w:r>
        <w:rPr>
          <w:rFonts w:ascii="仿宋_GB2312" w:eastAsia="仿宋_GB2312" w:hAnsi="Times New Roman" w:cs="Times New Roman" w:hint="eastAsia"/>
          <w:sz w:val="32"/>
          <w:szCs w:val="32"/>
        </w:rPr>
        <w:t>6个月内共同向国务院科学技术行政部门提交合作研究情况报告。</w:t>
      </w:r>
    </w:p>
    <w:p w14:paraId="4D4EC8D4"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利用我国人类遗传资源开展国际合作科学研究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或者因其他特殊情况确需将我国人类遗传资源材料运送</w:t>
      </w:r>
      <w:r>
        <w:rPr>
          <w:rFonts w:ascii="仿宋_GB2312" w:eastAsia="仿宋_GB2312" w:hAnsi="Times New Roman" w:cs="Times New Roman" w:hint="eastAsia"/>
          <w:sz w:val="32"/>
          <w:szCs w:val="32"/>
        </w:rPr>
        <w:t>、邮寄、携带出境的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应当符合下列条件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并取得国务院科学技术行政部门出具的人类遗传资源材料出境证明</w:t>
      </w:r>
      <w:r>
        <w:rPr>
          <w:rFonts w:ascii="仿宋_GB2312" w:eastAsia="仿宋_GB2312" w:hAnsi="Times New Roman" w:cs="Times New Roman" w:hint="eastAsia"/>
          <w:sz w:val="32"/>
          <w:szCs w:val="32"/>
        </w:rPr>
        <w:t>：</w:t>
      </w:r>
    </w:p>
    <w:p w14:paraId="627B5D68"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(一)对我国公众健康、国家安全和社会公共利益没有危害；</w:t>
      </w:r>
    </w:p>
    <w:p w14:paraId="31BB4A4E"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(二)具有法人资格；</w:t>
      </w:r>
    </w:p>
    <w:p w14:paraId="791E5EE9"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(三)有明确的境外合作方和合理的出境用途；</w:t>
      </w:r>
    </w:p>
    <w:p w14:paraId="1D2C02EA"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(四)人类遗传资源材料采集合法或者来自合法的保藏单位；</w:t>
      </w:r>
    </w:p>
    <w:p w14:paraId="3C787EA2"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(五)通过伦理审查。</w:t>
      </w:r>
    </w:p>
    <w:p w14:paraId="759EEC75"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利用我国人类遗传资源开展国际合作科学研究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需要将我国人类遗传资源材料运送</w:t>
      </w:r>
      <w:r>
        <w:rPr>
          <w:rFonts w:ascii="仿宋_GB2312" w:eastAsia="仿宋_GB2312" w:hAnsi="Times New Roman" w:cs="Times New Roman" w:hint="eastAsia"/>
          <w:sz w:val="32"/>
          <w:szCs w:val="32"/>
        </w:rPr>
        <w:t>、邮寄、携带出境的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可以单独提出申请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也可以在开展国际合作科学研究申请中列明出境</w:t>
      </w:r>
      <w:r>
        <w:rPr>
          <w:rFonts w:ascii="仿宋_GB2312" w:eastAsia="仿宋_GB2312" w:hAnsi="仿宋_GB2312" w:cs="仿宋_GB2312" w:hint="eastAsia"/>
          <w:sz w:val="32"/>
          <w:szCs w:val="32"/>
        </w:rPr>
        <w:lastRenderedPageBreak/>
        <w:t>计划一并提出申请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由国务院科学技术行政部门合并审批</w:t>
      </w:r>
      <w:r>
        <w:rPr>
          <w:rFonts w:ascii="仿宋_GB2312" w:eastAsia="仿宋_GB2312" w:hAnsi="Times New Roman" w:cs="Times New Roman" w:hint="eastAsia"/>
          <w:sz w:val="32"/>
          <w:szCs w:val="32"/>
        </w:rPr>
        <w:t>。</w:t>
      </w:r>
    </w:p>
    <w:p w14:paraId="6CE23C03"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将我国人类遗传资源材料运送、邮寄、携带出境的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凭人类遗传资源材料出境证明办理海关手续</w:t>
      </w:r>
      <w:r>
        <w:rPr>
          <w:rFonts w:ascii="仿宋_GB2312" w:eastAsia="仿宋_GB2312" w:hAnsi="Times New Roman" w:cs="Times New Roman" w:hint="eastAsia"/>
          <w:sz w:val="32"/>
          <w:szCs w:val="32"/>
        </w:rPr>
        <w:t>。</w:t>
      </w:r>
    </w:p>
    <w:p w14:paraId="3E253481"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将人类遗传资源信息向外国组织、个人及其设立或者实际控制的机构提供或者开放使用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不得危害我国公众健康</w:t>
      </w:r>
      <w:r>
        <w:rPr>
          <w:rFonts w:ascii="仿宋_GB2312" w:eastAsia="仿宋_GB2312" w:hAnsi="Times New Roman" w:cs="Times New Roman" w:hint="eastAsia"/>
          <w:sz w:val="32"/>
          <w:szCs w:val="32"/>
        </w:rPr>
        <w:t>、国家安全和社会公共利益；可能影响我国公众健康、国家安全和社会公共利益的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应当通过国务院科学技术行政部门组织的安全审查</w:t>
      </w:r>
      <w:r>
        <w:rPr>
          <w:rFonts w:ascii="仿宋_GB2312" w:eastAsia="仿宋_GB2312" w:hAnsi="Times New Roman" w:cs="Times New Roman" w:hint="eastAsia"/>
          <w:sz w:val="32"/>
          <w:szCs w:val="32"/>
        </w:rPr>
        <w:t>。</w:t>
      </w:r>
    </w:p>
    <w:p w14:paraId="345C049E"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将人类遗传资源信息向外国组织、个人及其设立或者实际控制的机构提供或者开放使用的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应当向国务院科学技术行政部门备案并提交信息备份</w:t>
      </w:r>
      <w:r>
        <w:rPr>
          <w:rFonts w:ascii="仿宋_GB2312" w:eastAsia="仿宋_GB2312" w:hAnsi="Times New Roman" w:cs="Times New Roman" w:hint="eastAsia"/>
          <w:sz w:val="32"/>
          <w:szCs w:val="32"/>
        </w:rPr>
        <w:t>。</w:t>
      </w:r>
    </w:p>
    <w:p w14:paraId="4929ED60"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利用我国人类遗传资源开展国际合作科学研究产生的人类遗传资源信息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合作双方可以使用</w:t>
      </w:r>
      <w:r>
        <w:rPr>
          <w:rFonts w:ascii="仿宋_GB2312" w:eastAsia="仿宋_GB2312" w:hAnsi="Times New Roman" w:cs="Times New Roman" w:hint="eastAsia"/>
          <w:sz w:val="32"/>
          <w:szCs w:val="32"/>
        </w:rPr>
        <w:t>。</w:t>
      </w:r>
    </w:p>
    <w:p w14:paraId="68845CC1" w14:textId="77777777" w:rsidR="009B18F9" w:rsidRPr="00675B20" w:rsidRDefault="00A100FF" w:rsidP="00675B20">
      <w:pPr>
        <w:pStyle w:val="2"/>
        <w:widowControl/>
        <w:jc w:val="center"/>
        <w:rPr>
          <w:rFonts w:ascii="方正黑体_GBK" w:eastAsia="方正黑体_GBK" w:hAnsi="Times New Roman" w:cs="Times New Roman"/>
          <w:b w:val="0"/>
        </w:rPr>
      </w:pPr>
      <w:r w:rsidRPr="00675B20">
        <w:rPr>
          <w:rFonts w:ascii="方正黑体_GBK" w:eastAsia="方正黑体_GBK" w:hAnsi="Times New Roman" w:cs="Times New Roman"/>
          <w:b w:val="0"/>
        </w:rPr>
        <w:t>第四章　服</w:t>
      </w:r>
      <w:r w:rsidRPr="00675B20">
        <w:rPr>
          <w:rFonts w:ascii="方正黑体_GBK" w:eastAsia="方正黑体_GBK" w:hAnsi="Times New Roman" w:cs="Times New Roman" w:hint="eastAsia"/>
          <w:b w:val="0"/>
        </w:rPr>
        <w:t>务和监督</w:t>
      </w:r>
    </w:p>
    <w:p w14:paraId="38E752FF"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国务院科学技术行政部门应当加强电子政务建设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方便申请人利用互联网办理审批</w:t>
      </w:r>
      <w:r>
        <w:rPr>
          <w:rFonts w:ascii="仿宋_GB2312" w:eastAsia="仿宋_GB2312" w:hAnsi="Times New Roman" w:cs="Times New Roman" w:hint="eastAsia"/>
          <w:sz w:val="32"/>
          <w:szCs w:val="32"/>
        </w:rPr>
        <w:t>、备案等事项。</w:t>
      </w:r>
    </w:p>
    <w:p w14:paraId="1D67D648"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国务院科学技术行政部门应当制定并及时发布有关采集、保藏、利用、对外提供我国人类遗传资源的审批指南和示范文本</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加强对申请人办理有关审批</w:t>
      </w:r>
      <w:r>
        <w:rPr>
          <w:rFonts w:ascii="仿宋_GB2312" w:eastAsia="仿宋_GB2312" w:hAnsi="Times New Roman" w:cs="Times New Roman" w:hint="eastAsia"/>
          <w:sz w:val="32"/>
          <w:szCs w:val="32"/>
        </w:rPr>
        <w:t>、备案等事项的指导。</w:t>
      </w:r>
    </w:p>
    <w:p w14:paraId="3394533C"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国务院科学技术行政部门应当聘请生物技</w:t>
      </w:r>
      <w:r>
        <w:rPr>
          <w:rFonts w:ascii="仿宋_GB2312" w:eastAsia="仿宋_GB2312" w:hAnsi="Times New Roman" w:cs="Times New Roman" w:hint="eastAsia"/>
          <w:sz w:val="32"/>
          <w:szCs w:val="32"/>
        </w:rPr>
        <w:lastRenderedPageBreak/>
        <w:t>术、医药、卫生、伦理、法律等方面的专家组成专家评审委员会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对依照本条例规定提出的采集</w:t>
      </w:r>
      <w:r>
        <w:rPr>
          <w:rFonts w:ascii="仿宋_GB2312" w:eastAsia="仿宋_GB2312" w:hAnsi="Times New Roman" w:cs="Times New Roman" w:hint="eastAsia"/>
          <w:sz w:val="32"/>
          <w:szCs w:val="32"/>
        </w:rPr>
        <w:t>、保藏我国人类遗传资源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开展国际合作科学研究以及将我国人类遗传资源材料运送</w:t>
      </w:r>
      <w:r>
        <w:rPr>
          <w:rFonts w:ascii="仿宋_GB2312" w:eastAsia="仿宋_GB2312" w:hAnsi="Times New Roman" w:cs="Times New Roman" w:hint="eastAsia"/>
          <w:sz w:val="32"/>
          <w:szCs w:val="32"/>
        </w:rPr>
        <w:t>、邮寄、携带出境的申请进行技术评审。评审意见作为作出审批决定的参考依据。</w:t>
      </w:r>
    </w:p>
    <w:p w14:paraId="5C49FEC9"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国务院科学技术行政部门应当自受理依照本条例规定提出的采集、保藏我国人类遗传资源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开展国际合作科学研究以及将我国人类遗传资源材料运送</w:t>
      </w:r>
      <w:r>
        <w:rPr>
          <w:rFonts w:ascii="仿宋_GB2312" w:eastAsia="仿宋_GB2312" w:hAnsi="Times New Roman" w:cs="Times New Roman" w:hint="eastAsia"/>
          <w:sz w:val="32"/>
          <w:szCs w:val="32"/>
        </w:rPr>
        <w:t>、邮寄、携带出境申请之日起20个工作日内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作出批准或者不予批准的决定</w:t>
      </w:r>
      <w:r>
        <w:rPr>
          <w:rFonts w:ascii="仿宋_GB2312" w:eastAsia="仿宋_GB2312" w:hAnsi="Times New Roman" w:cs="Times New Roman" w:hint="eastAsia"/>
          <w:sz w:val="32"/>
          <w:szCs w:val="32"/>
        </w:rPr>
        <w:t>；不予批准的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应当说明理由。因特殊原因无法在规定期限内作出审批决定的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经国务院科学技术行政部门负责人批准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可以延长</w:t>
      </w:r>
      <w:r>
        <w:rPr>
          <w:rFonts w:ascii="仿宋_GB2312" w:eastAsia="仿宋_GB2312" w:hAnsi="Times New Roman" w:cs="Times New Roman" w:hint="eastAsia"/>
          <w:sz w:val="32"/>
          <w:szCs w:val="32"/>
        </w:rPr>
        <w:t>10个工作日。</w:t>
      </w:r>
    </w:p>
    <w:p w14:paraId="1DC044A1"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国务院科学技术行政部门和省、自治区、直辖市人民政府科学技术行政部门应当加强对采集、保藏、利用、对外提供人类遗传资源活动各环节的监督检查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发现违反本条例规定的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及时依法予以处理并向社会公布检查</w:t>
      </w:r>
      <w:r>
        <w:rPr>
          <w:rFonts w:ascii="仿宋_GB2312" w:eastAsia="仿宋_GB2312" w:hAnsi="Times New Roman" w:cs="Times New Roman" w:hint="eastAsia"/>
          <w:sz w:val="32"/>
          <w:szCs w:val="32"/>
        </w:rPr>
        <w:t>、处理结果。</w:t>
      </w:r>
    </w:p>
    <w:p w14:paraId="7415A5A2"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国务院科学技术行政部门和省、自治区、直辖市人民政府科学技术行政部门进行监督检查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可以采取下列措施</w:t>
      </w:r>
      <w:r>
        <w:rPr>
          <w:rFonts w:ascii="仿宋_GB2312" w:eastAsia="仿宋_GB2312" w:hAnsi="Times New Roman" w:cs="Times New Roman" w:hint="eastAsia"/>
          <w:sz w:val="32"/>
          <w:szCs w:val="32"/>
        </w:rPr>
        <w:t>：</w:t>
      </w:r>
    </w:p>
    <w:p w14:paraId="7D802D30"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(一)进入现场检查；</w:t>
      </w:r>
    </w:p>
    <w:p w14:paraId="395275A9"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(二)询问相关人员；</w:t>
      </w:r>
    </w:p>
    <w:p w14:paraId="2B78AB8A"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(三)查阅、复制有关资料；</w:t>
      </w:r>
    </w:p>
    <w:p w14:paraId="4F598A20"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(四)查封、扣押有关人类遗传资源。</w:t>
      </w:r>
    </w:p>
    <w:p w14:paraId="3914C1EC"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任何单位和个人对违反本条例规定的行为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有权向国务院科学技术行政部门和省</w:t>
      </w:r>
      <w:r>
        <w:rPr>
          <w:rFonts w:ascii="仿宋_GB2312" w:eastAsia="仿宋_GB2312" w:hAnsi="Times New Roman" w:cs="Times New Roman" w:hint="eastAsia"/>
          <w:sz w:val="32"/>
          <w:szCs w:val="32"/>
        </w:rPr>
        <w:t>、自治区、直辖市人民政府科学技术行政部门投诉、举报。</w:t>
      </w:r>
    </w:p>
    <w:p w14:paraId="6C603B78"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国务院科学技术行政部门和省、自治区、直辖市人民政府科学技术行政部门应当公布投诉、举报电话和电子邮件地址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接受相关投诉</w:t>
      </w:r>
      <w:r>
        <w:rPr>
          <w:rFonts w:ascii="仿宋_GB2312" w:eastAsia="仿宋_GB2312" w:hAnsi="Times New Roman" w:cs="Times New Roman" w:hint="eastAsia"/>
          <w:sz w:val="32"/>
          <w:szCs w:val="32"/>
        </w:rPr>
        <w:t>、举报。对查证属实的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给予举报人奖励</w:t>
      </w:r>
      <w:r>
        <w:rPr>
          <w:rFonts w:ascii="仿宋_GB2312" w:eastAsia="仿宋_GB2312" w:hAnsi="Times New Roman" w:cs="Times New Roman" w:hint="eastAsia"/>
          <w:sz w:val="32"/>
          <w:szCs w:val="32"/>
        </w:rPr>
        <w:t>。</w:t>
      </w:r>
    </w:p>
    <w:p w14:paraId="42D66866" w14:textId="77777777" w:rsidR="009B18F9" w:rsidRPr="00675B20" w:rsidRDefault="00A100FF" w:rsidP="00675B20">
      <w:pPr>
        <w:pStyle w:val="2"/>
        <w:widowControl/>
        <w:jc w:val="center"/>
        <w:rPr>
          <w:rFonts w:ascii="方正黑体_GBK" w:eastAsia="方正黑体_GBK" w:hAnsi="Times New Roman" w:cs="Times New Roman"/>
          <w:b w:val="0"/>
        </w:rPr>
      </w:pPr>
      <w:r w:rsidRPr="00675B20">
        <w:rPr>
          <w:rFonts w:ascii="方正黑体_GBK" w:eastAsia="方正黑体_GBK" w:hAnsi="Times New Roman" w:cs="Times New Roman"/>
          <w:b w:val="0"/>
        </w:rPr>
        <w:t>第五章　法律</w:t>
      </w:r>
      <w:r w:rsidRPr="00675B20">
        <w:rPr>
          <w:rFonts w:ascii="方正黑体_GBK" w:eastAsia="方正黑体_GBK" w:hAnsi="Times New Roman" w:cs="Times New Roman" w:hint="eastAsia"/>
          <w:b w:val="0"/>
        </w:rPr>
        <w:t>责任</w:t>
      </w:r>
    </w:p>
    <w:p w14:paraId="366FE9FF"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由国务院科学技术行政部门责令停止违法行为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没收违法采集</w:t>
      </w:r>
      <w:r>
        <w:rPr>
          <w:rFonts w:ascii="仿宋_GB2312" w:eastAsia="仿宋_GB2312" w:hAnsi="Times New Roman" w:cs="Times New Roman" w:hint="eastAsia"/>
          <w:sz w:val="32"/>
          <w:szCs w:val="32"/>
        </w:rPr>
        <w:t>、保藏的人类遗传资源和违法所得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50万元以上500万元以下罚款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违法所得在</w:t>
      </w:r>
      <w:r>
        <w:rPr>
          <w:rFonts w:ascii="仿宋_GB2312" w:eastAsia="仿宋_GB2312" w:hAnsi="Times New Roman" w:cs="Times New Roman" w:hint="eastAsia"/>
          <w:sz w:val="32"/>
          <w:szCs w:val="32"/>
        </w:rPr>
        <w:t>100万元以上的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处违法所得5倍以上10倍以下罚款：</w:t>
      </w:r>
    </w:p>
    <w:p w14:paraId="7E70A669"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(一)未经批准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采集我国重要遗传家系</w:t>
      </w:r>
      <w:r>
        <w:rPr>
          <w:rFonts w:ascii="仿宋_GB2312" w:eastAsia="仿宋_GB2312" w:hAnsi="Times New Roman" w:cs="Times New Roman" w:hint="eastAsia"/>
          <w:sz w:val="32"/>
          <w:szCs w:val="32"/>
        </w:rPr>
        <w:t>、特定地区人类遗传资源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或者采集国务院科学技术行政部门规定种类</w:t>
      </w:r>
      <w:r>
        <w:rPr>
          <w:rFonts w:ascii="仿宋_GB2312" w:eastAsia="仿宋_GB2312" w:hAnsi="Times New Roman" w:cs="Times New Roman" w:hint="eastAsia"/>
          <w:sz w:val="32"/>
          <w:szCs w:val="32"/>
        </w:rPr>
        <w:t>、数量的人类遗传资源；</w:t>
      </w:r>
    </w:p>
    <w:p w14:paraId="42AD14FD"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(二)未经批准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保藏我国人类遗传资源</w:t>
      </w:r>
      <w:r>
        <w:rPr>
          <w:rFonts w:ascii="仿宋_GB2312" w:eastAsia="仿宋_GB2312" w:hAnsi="Times New Roman" w:cs="Times New Roman" w:hint="eastAsia"/>
          <w:sz w:val="32"/>
          <w:szCs w:val="32"/>
        </w:rPr>
        <w:t>；</w:t>
      </w:r>
    </w:p>
    <w:p w14:paraId="050AF7B8"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(三)未经批准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利用我国人类遗传资源开展国际合作科学研究</w:t>
      </w:r>
      <w:r>
        <w:rPr>
          <w:rFonts w:ascii="仿宋_GB2312" w:eastAsia="仿宋_GB2312" w:hAnsi="Times New Roman" w:cs="Times New Roman" w:hint="eastAsia"/>
          <w:sz w:val="32"/>
          <w:szCs w:val="32"/>
        </w:rPr>
        <w:t>；</w:t>
      </w:r>
    </w:p>
    <w:p w14:paraId="10CDFE1A"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(四)未通过安全审查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w:t>
      </w:r>
      <w:r>
        <w:rPr>
          <w:rFonts w:ascii="仿宋_GB2312" w:eastAsia="仿宋_GB2312" w:hAnsi="Times New Roman" w:cs="Times New Roman" w:hint="eastAsia"/>
          <w:sz w:val="32"/>
          <w:szCs w:val="32"/>
        </w:rPr>
        <w:t>可能影响我国公众健康、国家</w:t>
      </w:r>
      <w:r>
        <w:rPr>
          <w:rFonts w:ascii="仿宋_GB2312" w:eastAsia="仿宋_GB2312" w:hAnsi="Times New Roman" w:cs="Times New Roman" w:hint="eastAsia"/>
          <w:sz w:val="32"/>
          <w:szCs w:val="32"/>
        </w:rPr>
        <w:lastRenderedPageBreak/>
        <w:t>安全和社会公共利益的人类遗传资源信息向外国组织、个人及其设立或者实际控制的机构提供或者开放使用；</w:t>
      </w:r>
    </w:p>
    <w:p w14:paraId="4999DE06"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(五)开展国际合作临床试验前未将拟使用的人类遗传资源种类、数量及其用途向国务院科学技术行政部门备案。</w:t>
      </w:r>
    </w:p>
    <w:p w14:paraId="2EE756F6"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提供虚假材料或者采取其他欺骗手段取得行政许可的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由国务院科学技术行政部门撤销已经取得的行政许可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50万元以上500万元以下罚款</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5年内不受理相关责任人及单位提出的许可申请。</w:t>
      </w:r>
    </w:p>
    <w:p w14:paraId="7BFFD97B"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未经批准将我国人类遗传资源材料运送、邮寄、携带出境的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由海关依照法律</w:t>
      </w:r>
      <w:r>
        <w:rPr>
          <w:rFonts w:ascii="仿宋_GB2312" w:eastAsia="仿宋_GB2312" w:hAnsi="Times New Roman" w:cs="Times New Roman" w:hint="eastAsia"/>
          <w:sz w:val="32"/>
          <w:szCs w:val="32"/>
        </w:rPr>
        <w:t>、行政法规的规定处罚。科学技术行政部门应当配合海关开展鉴定等执法协助工作。海关应当将依法没收的人类遗传资源材料移送省、自治区、直辖市人民政府科学技术行政部门进行处理。</w:t>
      </w:r>
    </w:p>
    <w:p w14:paraId="214733C7"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、自治区、直辖市人民政府科学技术行政部门责令停止开展相关活动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没收违法采集</w:t>
      </w:r>
      <w:r>
        <w:rPr>
          <w:rFonts w:ascii="仿宋_GB2312" w:eastAsia="仿宋_GB2312" w:hAnsi="Times New Roman" w:cs="Times New Roman" w:hint="eastAsia"/>
          <w:sz w:val="32"/>
          <w:szCs w:val="32"/>
        </w:rPr>
        <w:t>、保藏的人类遗传资源和违法所得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50万元以上100万元以下罚款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w:t>
      </w:r>
      <w:r>
        <w:rPr>
          <w:rFonts w:ascii="仿宋_GB2312" w:eastAsia="仿宋_GB2312" w:hAnsi="Times New Roman" w:cs="Times New Roman" w:hint="eastAsia"/>
          <w:sz w:val="32"/>
          <w:szCs w:val="32"/>
        </w:rPr>
        <w:t>法所得在100万元以上的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处违法所得5倍以上10倍以下罚款：</w:t>
      </w:r>
    </w:p>
    <w:p w14:paraId="439A28F1"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(一)采集、保藏、利用、对外提供我国人类遗传资源未通过伦理审查；</w:t>
      </w:r>
    </w:p>
    <w:p w14:paraId="0C21829D"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(二)采集我国人类遗传资源未经人类遗传资源提供者事</w:t>
      </w:r>
      <w:r>
        <w:rPr>
          <w:rFonts w:ascii="仿宋_GB2312" w:eastAsia="仿宋_GB2312" w:hAnsi="Times New Roman" w:cs="Times New Roman" w:hint="eastAsia"/>
          <w:sz w:val="32"/>
          <w:szCs w:val="32"/>
        </w:rPr>
        <w:lastRenderedPageBreak/>
        <w:t>先知情同意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或者采取隐瞒</w:t>
      </w:r>
      <w:r>
        <w:rPr>
          <w:rFonts w:ascii="仿宋_GB2312" w:eastAsia="仿宋_GB2312" w:hAnsi="Times New Roman" w:cs="Times New Roman" w:hint="eastAsia"/>
          <w:sz w:val="32"/>
          <w:szCs w:val="32"/>
        </w:rPr>
        <w:t>、误导、欺骗等手段取得人类遗传资源提供者同意；</w:t>
      </w:r>
    </w:p>
    <w:p w14:paraId="7C9C8B70"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(三)采集、保藏、利用、对外提供我国人类遗传资源违反相关技术规范；</w:t>
      </w:r>
    </w:p>
    <w:p w14:paraId="1C9E2FB1"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(四)将人类遗传资源信息向外国组织、个人及其设立或者实际控制的机构提供或者开放使用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未向国务院科学技术行政部门备案或者提交信息备份</w:t>
      </w:r>
      <w:r>
        <w:rPr>
          <w:rFonts w:ascii="仿宋_GB2312" w:eastAsia="仿宋_GB2312" w:hAnsi="Times New Roman" w:cs="Times New Roman" w:hint="eastAsia"/>
          <w:sz w:val="32"/>
          <w:szCs w:val="32"/>
        </w:rPr>
        <w:t>。</w:t>
      </w:r>
    </w:p>
    <w:p w14:paraId="7B985145"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由国务院科学技术行政部门责令改正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可以处</w:t>
      </w:r>
      <w:r>
        <w:rPr>
          <w:rFonts w:ascii="仿宋_GB2312" w:eastAsia="仿宋_GB2312" w:hAnsi="Times New Roman" w:cs="Times New Roman" w:hint="eastAsia"/>
          <w:sz w:val="32"/>
          <w:szCs w:val="32"/>
        </w:rPr>
        <w:t>50万元以下罚款：</w:t>
      </w:r>
    </w:p>
    <w:p w14:paraId="1D72B835"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(一)保藏我国人类遗传资源过程中未完整记录并妥善保存人类遗传资源的来源信息和使用信息；</w:t>
      </w:r>
    </w:p>
    <w:p w14:paraId="551191B5"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(二)保藏我国人类遗传资源未提交年度报告；</w:t>
      </w:r>
    </w:p>
    <w:p w14:paraId="1E0FBF66"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(三)开展国际合作科学研究未及时提交合作研究情况报告。</w:t>
      </w:r>
    </w:p>
    <w:p w14:paraId="5D2E5C15"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外国组织、个人及其设立或者实际控制的机构违反本条例规定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在我国境内采集</w:t>
      </w:r>
      <w:r>
        <w:rPr>
          <w:rFonts w:ascii="仿宋_GB2312" w:eastAsia="仿宋_GB2312" w:hAnsi="Times New Roman" w:cs="Times New Roman" w:hint="eastAsia"/>
          <w:sz w:val="32"/>
          <w:szCs w:val="32"/>
        </w:rPr>
        <w:t>、保藏我国人类遗传资源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利用我国人类遗传资源开展科学研究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或者向境外提供我国人类遗传资源的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由国务院科学技术行政部门责令停止违法行为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没收违法采集</w:t>
      </w:r>
      <w:r>
        <w:rPr>
          <w:rFonts w:ascii="仿宋_GB2312" w:eastAsia="仿宋_GB2312" w:hAnsi="Times New Roman" w:cs="Times New Roman" w:hint="eastAsia"/>
          <w:sz w:val="32"/>
          <w:szCs w:val="32"/>
        </w:rPr>
        <w:t>、保藏的人类遗传资源和违法所得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100万元以上1000万元以下罚款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违法所得在</w:t>
      </w:r>
      <w:r>
        <w:rPr>
          <w:rFonts w:ascii="仿宋_GB2312" w:eastAsia="仿宋_GB2312" w:hAnsi="Times New Roman" w:cs="Times New Roman" w:hint="eastAsia"/>
          <w:sz w:val="32"/>
          <w:szCs w:val="32"/>
        </w:rPr>
        <w:t>100万元以上的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处违法所得5倍以上10倍以下罚款。</w:t>
      </w:r>
    </w:p>
    <w:p w14:paraId="568F7C07"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买卖人类遗传资源的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由国务院科学技术行政部门责令停止违法行为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没收违法采集</w:t>
      </w:r>
      <w:r>
        <w:rPr>
          <w:rFonts w:ascii="仿宋_GB2312" w:eastAsia="仿宋_GB2312" w:hAnsi="Times New Roman" w:cs="Times New Roman" w:hint="eastAsia"/>
          <w:sz w:val="32"/>
          <w:szCs w:val="32"/>
        </w:rPr>
        <w:t>、保藏的人类遗传资源和违法所得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100万元以上1000万元以下罚款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违法所得在</w:t>
      </w:r>
      <w:r>
        <w:rPr>
          <w:rFonts w:ascii="仿宋_GB2312" w:eastAsia="仿宋_GB2312" w:hAnsi="Times New Roman" w:cs="Times New Roman" w:hint="eastAsia"/>
          <w:sz w:val="32"/>
          <w:szCs w:val="32"/>
        </w:rPr>
        <w:t>100万元以上的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处违法所得5倍以上10倍以下罚款。</w:t>
      </w:r>
    </w:p>
    <w:p w14:paraId="5995EFAF"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对有本条例第三十六条、第三十九条、第四十一条、第四十二条规定违法行为的单位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w:t>
      </w:r>
      <w:r>
        <w:rPr>
          <w:rFonts w:ascii="仿宋_GB2312" w:eastAsia="仿宋_GB2312" w:hAnsi="Times New Roman" w:cs="Times New Roman" w:hint="eastAsia"/>
          <w:sz w:val="32"/>
          <w:szCs w:val="32"/>
        </w:rPr>
        <w:t>国务院科学技术行政部门或者省、自治区、直辖市人民政府科学技术行政部门依据职责禁止其1至5年内从事采集、保藏、利用、对外提供我国人类遗传资源的活动；情节特别严重的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永久禁止其从事采集</w:t>
      </w:r>
      <w:r>
        <w:rPr>
          <w:rFonts w:ascii="仿宋_GB2312" w:eastAsia="仿宋_GB2312" w:hAnsi="Times New Roman" w:cs="Times New Roman" w:hint="eastAsia"/>
          <w:sz w:val="32"/>
          <w:szCs w:val="32"/>
        </w:rPr>
        <w:t>、保藏、利用、对外提供我国人类遗传资源的活动。</w:t>
      </w:r>
    </w:p>
    <w:p w14:paraId="6818EFED"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对有本条例第三十六条至第三十九条、第四十一条、第四十二条规定违法行为的单位的法定代表人、主要负责人、直接负责的主管人员以及其他责任人员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依法给予处分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并由国务院科学技术行政部门或者省</w:t>
      </w:r>
      <w:r>
        <w:rPr>
          <w:rFonts w:ascii="仿宋_GB2312" w:eastAsia="仿宋_GB2312" w:hAnsi="Times New Roman" w:cs="Times New Roman" w:hint="eastAsia"/>
          <w:sz w:val="32"/>
          <w:szCs w:val="32"/>
        </w:rPr>
        <w:t>、自治区、直辖市人民政府科学技术行政部门依据职责没收其违法所得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禁止其</w:t>
      </w:r>
      <w:r>
        <w:rPr>
          <w:rFonts w:ascii="仿宋_GB2312" w:eastAsia="仿宋_GB2312" w:hAnsi="Times New Roman" w:cs="Times New Roman" w:hint="eastAsia"/>
          <w:sz w:val="32"/>
          <w:szCs w:val="32"/>
        </w:rPr>
        <w:t>1至5年内从事采集、保藏、利用、对外提供我国人类遗传资源的活动；情节特别严重的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永久禁止其从事采集</w:t>
      </w:r>
      <w:r>
        <w:rPr>
          <w:rFonts w:ascii="仿宋_GB2312" w:eastAsia="仿宋_GB2312" w:hAnsi="Times New Roman" w:cs="Times New Roman" w:hint="eastAsia"/>
          <w:sz w:val="32"/>
          <w:szCs w:val="32"/>
        </w:rPr>
        <w:t>、保藏、利用、对外提供我国人类遗传资源的活动。</w:t>
      </w:r>
    </w:p>
    <w:p w14:paraId="1FB951C2" w14:textId="77777777" w:rsidR="009B18F9" w:rsidRDefault="00A100F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单位和个人有本条例规定违法行为的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记入信用记录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lastRenderedPageBreak/>
        <w:t>并依照有关法律</w:t>
      </w:r>
      <w:r>
        <w:rPr>
          <w:rFonts w:ascii="仿宋_GB2312" w:eastAsia="仿宋_GB2312" w:hAnsi="Times New Roman" w:cs="Times New Roman" w:hint="eastAsia"/>
          <w:sz w:val="32"/>
          <w:szCs w:val="32"/>
        </w:rPr>
        <w:t>、行政法规的规定向社会公示。</w:t>
      </w:r>
    </w:p>
    <w:p w14:paraId="23824037"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侵害他人合法权益的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依法承担民事责任</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56E6556C"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国务院科学技术行政部门和省、自治区、直辖市人民政府科学技术行政部门的工作人员违反本条例规定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不履行职责或者滥用职权</w:t>
      </w:r>
      <w:r>
        <w:rPr>
          <w:rFonts w:ascii="仿宋_GB2312" w:eastAsia="仿宋_GB2312" w:hAnsi="Times New Roman" w:cs="Times New Roman" w:hint="eastAsia"/>
          <w:sz w:val="32"/>
          <w:szCs w:val="32"/>
        </w:rPr>
        <w:t>、玩忽职守、徇私舞弊的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依法给予处分；构成犯罪的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5D67E919" w14:textId="77777777" w:rsidR="009B18F9" w:rsidRPr="00675B20" w:rsidRDefault="0012084E" w:rsidP="00675B20">
      <w:pPr>
        <w:pStyle w:val="2"/>
        <w:widowControl/>
        <w:jc w:val="center"/>
        <w:rPr>
          <w:rFonts w:ascii="方正黑体_GBK" w:eastAsia="方正黑体_GBK" w:hAnsi="Times New Roman" w:cs="Times New Roman"/>
          <w:b w:val="0"/>
        </w:rPr>
      </w:pPr>
      <w:r w:rsidRPr="00675B20">
        <w:rPr>
          <w:rFonts w:ascii="方正黑体_GBK" w:eastAsia="方正黑体_GBK" w:hAnsi="Times New Roman" w:cs="Times New Roman"/>
          <w:b w:val="0"/>
        </w:rPr>
        <w:t>第六章　附</w:t>
      </w:r>
      <w:r w:rsidR="00A100FF" w:rsidRPr="00675B20">
        <w:rPr>
          <w:rFonts w:ascii="方正黑体_GBK" w:eastAsia="方正黑体_GBK" w:hAnsi="Times New Roman" w:cs="Times New Roman" w:hint="eastAsia"/>
          <w:b w:val="0"/>
        </w:rPr>
        <w:t>则</w:t>
      </w:r>
    </w:p>
    <w:p w14:paraId="76664E41" w14:textId="77777777" w:rsidR="009B18F9" w:rsidRDefault="00A100FF">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人类遗传资源相关信息属于国家秘密的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应当依照《中华</w:t>
      </w:r>
      <w:r>
        <w:rPr>
          <w:rFonts w:ascii="仿宋_GB2312" w:eastAsia="仿宋_GB2312" w:hAnsi="Times New Roman" w:cs="Times New Roman" w:hint="eastAsia"/>
          <w:sz w:val="32"/>
          <w:szCs w:val="32"/>
        </w:rPr>
        <w:t>人民共和国保守国家秘密法》和国家其他有关保密规定实施保密管理。</w:t>
      </w:r>
    </w:p>
    <w:p w14:paraId="4DD4FC36" w14:textId="77777777" w:rsidR="009B18F9" w:rsidRDefault="00A100FF">
      <w:pPr>
        <w:pStyle w:val="a3"/>
        <w:ind w:firstLineChars="200" w:firstLine="640"/>
        <w:rPr>
          <w:rFonts w:ascii="Times New Roman" w:hAnsi="Times New Roman" w:cs="Times New Roman"/>
        </w:rPr>
      </w:pPr>
      <w:r>
        <w:rPr>
          <w:rFonts w:ascii="Times New Roman" w:eastAsia="黑体" w:hAnsi="Times New Roman" w:cs="Times New Roman"/>
          <w:sz w:val="32"/>
          <w:szCs w:val="32"/>
        </w:rPr>
        <w:t>第四十七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本条例自2019年7月1日起施行。</w:t>
      </w:r>
    </w:p>
    <w:sectPr w:rsidR="009B18F9" w:rsidSect="009B18F9">
      <w:footerReference w:type="default" r:id="rId7"/>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842A84" w14:textId="77777777" w:rsidR="00076A93" w:rsidRDefault="00076A93" w:rsidP="009B18F9">
      <w:r>
        <w:separator/>
      </w:r>
    </w:p>
  </w:endnote>
  <w:endnote w:type="continuationSeparator" w:id="0">
    <w:p w14:paraId="16431BFF" w14:textId="77777777" w:rsidR="00076A93" w:rsidRDefault="00076A93" w:rsidP="009B18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MingLiU_HKSCS">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C34331" w14:textId="77777777" w:rsidR="009B18F9" w:rsidRDefault="00076A93">
    <w:pPr>
      <w:pStyle w:val="a5"/>
    </w:pPr>
    <w:r>
      <w:pict w14:anchorId="6D86676E">
        <v:shapetype id="_x0000_t202" coordsize="21600,21600" o:spt="202" path="m,l,21600r21600,l21600,xe">
          <v:stroke joinstyle="miter"/>
          <v:path gradientshapeok="t" o:connecttype="rect"/>
        </v:shapetype>
        <v:shape id="_x0000_s2049" type="#_x0000_t202" style="position:absolute;margin-left:497.6pt;margin-top:0;width:2in;height:2in;z-index:251658240;mso-wrap-style:none;mso-position-horizontal:right;mso-position-horizontal-relative:margin" filled="f" stroked="f">
          <v:textbox style="mso-fit-shape-to-text:t" inset="0,0,0,0">
            <w:txbxContent>
              <w:p w14:paraId="583AE30B" w14:textId="77777777" w:rsidR="009B18F9" w:rsidRDefault="00CC283A">
                <w:pPr>
                  <w:pStyle w:val="a9"/>
                  <w:tabs>
                    <w:tab w:val="center" w:pos="4153"/>
                    <w:tab w:val="right" w:pos="8306"/>
                  </w:tabs>
                  <w:snapToGrid w:val="0"/>
                  <w:jc w:val="left"/>
                </w:pPr>
                <w:r>
                  <w:rPr>
                    <w:rFonts w:ascii="Calibri" w:eastAsia="宋体" w:hAnsi="Calibri" w:cs="Times New Roman"/>
                    <w:szCs w:val="24"/>
                  </w:rPr>
                  <w:fldChar w:fldCharType="begin"/>
                </w:r>
                <w:r w:rsidR="00A100FF">
                  <w:rPr>
                    <w:rFonts w:ascii="Calibri" w:eastAsia="宋体" w:hAnsi="Calibri" w:cs="Times New Roman"/>
                    <w:szCs w:val="24"/>
                  </w:rPr>
                  <w:instrText xml:space="preserve"> PAGE  \* MERGEFORMAT </w:instrText>
                </w:r>
                <w:r>
                  <w:rPr>
                    <w:rFonts w:ascii="Calibri" w:eastAsia="宋体" w:hAnsi="Calibri" w:cs="Times New Roman"/>
                    <w:szCs w:val="24"/>
                  </w:rPr>
                  <w:fldChar w:fldCharType="separate"/>
                </w:r>
                <w:r w:rsidR="0012084E">
                  <w:rPr>
                    <w:rFonts w:ascii="Calibri" w:eastAsia="宋体" w:hAnsi="Calibri" w:cs="Times New Roman"/>
                    <w:noProof/>
                    <w:szCs w:val="24"/>
                  </w:rPr>
                  <w:t>- 15 -</w:t>
                </w:r>
                <w:r>
                  <w:rPr>
                    <w:rFonts w:ascii="Calibri" w:eastAsia="宋体" w:hAnsi="Calibri" w:cs="Times New Roman"/>
                    <w:szCs w:val="24"/>
                  </w:rPr>
                  <w:fldChar w:fldCharType="end"/>
                </w:r>
              </w:p>
              <w:p w14:paraId="6625061E" w14:textId="77777777" w:rsidR="009B18F9" w:rsidRDefault="009B18F9">
                <w:pPr>
                  <w:pStyle w:val="a5"/>
                </w:pP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6BEB50" w14:textId="77777777" w:rsidR="00076A93" w:rsidRDefault="00076A93" w:rsidP="009B18F9">
      <w:r>
        <w:separator/>
      </w:r>
    </w:p>
  </w:footnote>
  <w:footnote w:type="continuationSeparator" w:id="0">
    <w:p w14:paraId="394441C6" w14:textId="77777777" w:rsidR="00076A93" w:rsidRDefault="00076A93" w:rsidP="009B18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492ACF"/>
    <w:rsid w:val="0003726F"/>
    <w:rsid w:val="000648F7"/>
    <w:rsid w:val="00076A93"/>
    <w:rsid w:val="0008670F"/>
    <w:rsid w:val="00097043"/>
    <w:rsid w:val="000E789E"/>
    <w:rsid w:val="00116BB8"/>
    <w:rsid w:val="0012084E"/>
    <w:rsid w:val="00145AAB"/>
    <w:rsid w:val="001647E7"/>
    <w:rsid w:val="0017149D"/>
    <w:rsid w:val="001723CD"/>
    <w:rsid w:val="00193A77"/>
    <w:rsid w:val="001B2154"/>
    <w:rsid w:val="001C5AFA"/>
    <w:rsid w:val="001E30F6"/>
    <w:rsid w:val="001F013B"/>
    <w:rsid w:val="002150FD"/>
    <w:rsid w:val="00235EB4"/>
    <w:rsid w:val="002464F8"/>
    <w:rsid w:val="00282153"/>
    <w:rsid w:val="00287663"/>
    <w:rsid w:val="002D6D5E"/>
    <w:rsid w:val="00310BB1"/>
    <w:rsid w:val="00375789"/>
    <w:rsid w:val="003963A9"/>
    <w:rsid w:val="003D56E8"/>
    <w:rsid w:val="003E0500"/>
    <w:rsid w:val="004222A6"/>
    <w:rsid w:val="00440110"/>
    <w:rsid w:val="00492ACF"/>
    <w:rsid w:val="004A3F1F"/>
    <w:rsid w:val="004E00F2"/>
    <w:rsid w:val="004E44C9"/>
    <w:rsid w:val="00501523"/>
    <w:rsid w:val="005503D1"/>
    <w:rsid w:val="00565DD8"/>
    <w:rsid w:val="00566FC1"/>
    <w:rsid w:val="0057217A"/>
    <w:rsid w:val="005C5772"/>
    <w:rsid w:val="005F6956"/>
    <w:rsid w:val="0061032F"/>
    <w:rsid w:val="0062340E"/>
    <w:rsid w:val="006559AB"/>
    <w:rsid w:val="00675B20"/>
    <w:rsid w:val="00681382"/>
    <w:rsid w:val="006C0D17"/>
    <w:rsid w:val="006D6E9B"/>
    <w:rsid w:val="007536AA"/>
    <w:rsid w:val="007540D6"/>
    <w:rsid w:val="0076014C"/>
    <w:rsid w:val="007C7F13"/>
    <w:rsid w:val="008016EE"/>
    <w:rsid w:val="008362F5"/>
    <w:rsid w:val="00861D44"/>
    <w:rsid w:val="008869D1"/>
    <w:rsid w:val="008A054C"/>
    <w:rsid w:val="008D2782"/>
    <w:rsid w:val="008F51E8"/>
    <w:rsid w:val="00914938"/>
    <w:rsid w:val="0095046D"/>
    <w:rsid w:val="009662E8"/>
    <w:rsid w:val="00973659"/>
    <w:rsid w:val="00994C24"/>
    <w:rsid w:val="009A63E8"/>
    <w:rsid w:val="009B0766"/>
    <w:rsid w:val="009B18F9"/>
    <w:rsid w:val="00A05831"/>
    <w:rsid w:val="00A05F8C"/>
    <w:rsid w:val="00A100FF"/>
    <w:rsid w:val="00A251BE"/>
    <w:rsid w:val="00A736CF"/>
    <w:rsid w:val="00A8401F"/>
    <w:rsid w:val="00AA60AA"/>
    <w:rsid w:val="00AD1F2A"/>
    <w:rsid w:val="00B2736E"/>
    <w:rsid w:val="00B4039F"/>
    <w:rsid w:val="00B54B41"/>
    <w:rsid w:val="00B67AA3"/>
    <w:rsid w:val="00B9633B"/>
    <w:rsid w:val="00BA3E56"/>
    <w:rsid w:val="00BB1B3C"/>
    <w:rsid w:val="00C027E0"/>
    <w:rsid w:val="00C332BA"/>
    <w:rsid w:val="00C40A79"/>
    <w:rsid w:val="00C53312"/>
    <w:rsid w:val="00C64525"/>
    <w:rsid w:val="00C76AAE"/>
    <w:rsid w:val="00C85FEB"/>
    <w:rsid w:val="00CA0C1F"/>
    <w:rsid w:val="00CB3B92"/>
    <w:rsid w:val="00CC0538"/>
    <w:rsid w:val="00CC283A"/>
    <w:rsid w:val="00CC7A87"/>
    <w:rsid w:val="00CF7EC8"/>
    <w:rsid w:val="00D0199D"/>
    <w:rsid w:val="00D43E5E"/>
    <w:rsid w:val="00DF63F4"/>
    <w:rsid w:val="00E74E17"/>
    <w:rsid w:val="00EC6F0E"/>
    <w:rsid w:val="00ED2802"/>
    <w:rsid w:val="00EE12E8"/>
    <w:rsid w:val="00EE4552"/>
    <w:rsid w:val="00EE4ECA"/>
    <w:rsid w:val="00EF125B"/>
    <w:rsid w:val="00F0479E"/>
    <w:rsid w:val="00F30669"/>
    <w:rsid w:val="00F42521"/>
    <w:rsid w:val="00F460D5"/>
    <w:rsid w:val="00FE6DDB"/>
    <w:rsid w:val="00FF60DF"/>
    <w:rsid w:val="6B4313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1BD8CB0"/>
  <w15:docId w15:val="{6F48351D-B4A7-438F-9182-6CDC46680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18F9"/>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rsid w:val="009B18F9"/>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rsid w:val="009B18F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rsid w:val="009B18F9"/>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9B18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9B18F9"/>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9B18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9B18F9"/>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9B18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9B18F9"/>
    <w:rPr>
      <w:rFonts w:ascii="宋体" w:eastAsia="宋体" w:hAnsi="Courier New" w:cs="Courier New"/>
      <w:szCs w:val="21"/>
    </w:rPr>
  </w:style>
  <w:style w:type="paragraph" w:styleId="a5">
    <w:name w:val="footer"/>
    <w:basedOn w:val="a"/>
    <w:link w:val="a6"/>
    <w:uiPriority w:val="99"/>
    <w:unhideWhenUsed/>
    <w:rsid w:val="009B18F9"/>
    <w:pPr>
      <w:tabs>
        <w:tab w:val="center" w:pos="4153"/>
        <w:tab w:val="right" w:pos="8306"/>
      </w:tabs>
      <w:snapToGrid w:val="0"/>
      <w:jc w:val="left"/>
    </w:pPr>
    <w:rPr>
      <w:sz w:val="18"/>
      <w:szCs w:val="18"/>
    </w:rPr>
  </w:style>
  <w:style w:type="paragraph" w:styleId="a7">
    <w:name w:val="header"/>
    <w:basedOn w:val="a"/>
    <w:link w:val="a8"/>
    <w:uiPriority w:val="99"/>
    <w:unhideWhenUsed/>
    <w:rsid w:val="009B18F9"/>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sid w:val="009B18F9"/>
    <w:rPr>
      <w:sz w:val="24"/>
    </w:rPr>
  </w:style>
  <w:style w:type="character" w:customStyle="1" w:styleId="a4">
    <w:name w:val="纯文本 字符"/>
    <w:basedOn w:val="a0"/>
    <w:link w:val="a3"/>
    <w:uiPriority w:val="99"/>
    <w:rsid w:val="009B18F9"/>
    <w:rPr>
      <w:rFonts w:ascii="宋体" w:eastAsia="宋体" w:hAnsi="Courier New" w:cs="Courier New"/>
      <w:szCs w:val="21"/>
    </w:rPr>
  </w:style>
  <w:style w:type="character" w:customStyle="1" w:styleId="a8">
    <w:name w:val="页眉 字符"/>
    <w:basedOn w:val="a0"/>
    <w:link w:val="a7"/>
    <w:uiPriority w:val="99"/>
    <w:rsid w:val="009B18F9"/>
    <w:rPr>
      <w:sz w:val="18"/>
      <w:szCs w:val="18"/>
    </w:rPr>
  </w:style>
  <w:style w:type="character" w:customStyle="1" w:styleId="a6">
    <w:name w:val="页脚 字符"/>
    <w:basedOn w:val="a0"/>
    <w:link w:val="a5"/>
    <w:uiPriority w:val="99"/>
    <w:rsid w:val="009B18F9"/>
    <w:rPr>
      <w:sz w:val="18"/>
      <w:szCs w:val="18"/>
    </w:rPr>
  </w:style>
  <w:style w:type="character" w:customStyle="1" w:styleId="10">
    <w:name w:val="标题 1 字符"/>
    <w:basedOn w:val="a0"/>
    <w:link w:val="1"/>
    <w:uiPriority w:val="9"/>
    <w:rsid w:val="009B18F9"/>
    <w:rPr>
      <w:b/>
      <w:bCs/>
      <w:kern w:val="44"/>
      <w:sz w:val="44"/>
      <w:szCs w:val="44"/>
    </w:rPr>
  </w:style>
  <w:style w:type="character" w:customStyle="1" w:styleId="20">
    <w:name w:val="标题 2 字符"/>
    <w:basedOn w:val="a0"/>
    <w:link w:val="2"/>
    <w:uiPriority w:val="9"/>
    <w:semiHidden/>
    <w:rsid w:val="009B18F9"/>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rsid w:val="009B18F9"/>
    <w:rPr>
      <w:b/>
      <w:bCs/>
      <w:sz w:val="32"/>
      <w:szCs w:val="32"/>
    </w:rPr>
  </w:style>
  <w:style w:type="character" w:customStyle="1" w:styleId="40">
    <w:name w:val="标题 4 字符"/>
    <w:basedOn w:val="a0"/>
    <w:link w:val="4"/>
    <w:uiPriority w:val="9"/>
    <w:semiHidden/>
    <w:rsid w:val="009B18F9"/>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rsid w:val="009B18F9"/>
    <w:rPr>
      <w:b/>
      <w:bCs/>
      <w:sz w:val="28"/>
      <w:szCs w:val="28"/>
    </w:rPr>
  </w:style>
  <w:style w:type="character" w:customStyle="1" w:styleId="60">
    <w:name w:val="标题 6 字符"/>
    <w:basedOn w:val="a0"/>
    <w:link w:val="6"/>
    <w:uiPriority w:val="9"/>
    <w:semiHidden/>
    <w:rsid w:val="009B18F9"/>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rsid w:val="009B18F9"/>
    <w:rPr>
      <w:b/>
      <w:bCs/>
      <w:sz w:val="24"/>
      <w:szCs w:val="24"/>
    </w:rPr>
  </w:style>
  <w:style w:type="character" w:customStyle="1" w:styleId="80">
    <w:name w:val="标题 8 字符"/>
    <w:basedOn w:val="a0"/>
    <w:link w:val="8"/>
    <w:uiPriority w:val="9"/>
    <w:semiHidden/>
    <w:rsid w:val="009B18F9"/>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1006</Words>
  <Characters>5740</Characters>
  <Application>Microsoft Office Word</Application>
  <DocSecurity>0</DocSecurity>
  <Lines>47</Lines>
  <Paragraphs>13</Paragraphs>
  <ScaleCrop>false</ScaleCrop>
  <Company/>
  <LinksUpToDate>false</LinksUpToDate>
  <CharactersWithSpaces>6733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11</cp:revision>
  <dcterms:created xsi:type="dcterms:W3CDTF">2020-08-20T07:13:00Z</dcterms:created>
  <dcterms:modified xsi:type="dcterms:W3CDTF">2020-12-07T10:33:00Z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