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仲裁委员会登记暂行办法</w:t>
      </w:r>
    </w:p>
    <w:p>
      <w:pPr>
        <w:pStyle w:val="2"/>
        <w:jc w:val="center"/>
        <w:rPr>
          <w:rFonts w:ascii="方正楷体_GBK" w:hAnsi="方正楷体_GBK" w:eastAsia="方正楷体_GBK" w:cs="方正楷体_GBK"/>
          <w:sz w:val="32"/>
          <w:szCs w:val="32"/>
        </w:rPr>
      </w:pPr>
    </w:p>
    <w:p>
      <w:pPr>
        <w:pStyle w:val="2"/>
        <w:jc w:val="center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(1995年7月28日　国办发〔19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95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</w:rPr>
        <w:t>〕44号)</w:t>
      </w:r>
    </w:p>
    <w:p>
      <w:pPr>
        <w:pStyle w:val="2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根据《中华人民共和国仲裁法》(以下简称仲裁法)，制定本办法。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仲裁委员会的登记机关是省、自治区、直辖市的司法行政部门。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仲裁委员会可以在直辖市和省、自治区人民政府所在地的市设立，也可以根据需要在其他设区的市设立，不按行政区划层层设立。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设立仲裁委员会，应当向登记机关办理设立登记；未经设立登记的，仲裁裁决不具有法律效力。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办理设立登记，应当向登记机关提交下列文件：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(一)设立仲裁委员会申请书；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(二)组建仲裁委员会的市的人民政府设立仲裁委员会的文件；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(三)仲裁委员会章程；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(四)必要的经费证明；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(五)仲裁委员会住所证明；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(六)聘任的仲裁委员会组成人员的聘书副本；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(七)拟聘任的仲裁员名册。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登记机关应当在收到本办法第三条第三款规定的文件之日起10日内，对符合设立条件的仲裁委员会予以设立登记，并发给登记证书；对符合设立条件，但所提供的文件不符合本办法第三条第三款规定的，在要求补正后予以登记；对不符合本办法第三条第一款规定的，不予登记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仲裁委员会变更住所、组成人员，应当在变更后的10日内向登记机关备案，并向登记机关提交与变更事项有关的文件。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仲裁委员会决议终止的，应当向登记机关办理注销登记。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仲裁委员会办理注销登记，应当向登记机关提交下列文件或者证书：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(一)注销登记申请书；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(二)组建仲裁委员会的市的人民政府同意注销该仲裁委员会的文件；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(三)有关机关确认的清算报告；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(四)仲裁委员会登记证书。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登记机关应当自收到本办法第六条第二款规定的文件、证书之日起10日内，对符合终止条件的仲裁委员会予以注销登记，收回仲裁委员会登记证书。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登记机关对仲裁委员会的设立登记、注销登记，自作出登记之日起生效，予以公告，并报国务院司法行政部门备案。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仲裁委员会登记证书，由国务院司法行政部门负责印制。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仲裁法施行前在直辖市和省、自治区人民政府所在地的市以及其他设区的市设立的仲裁机构，应当依照仲裁法和国务院的有关规定重新组建，并依照本办法申请设立登记；未重新组建的，自仲裁法施行之日起届满1年时终止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仲裁法施行前设立的不符合仲裁法规定的其他仲裁机构，自仲裁法施行之日起终止。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本办法自1995年9月1日起施行。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2050" o:spid="_x0000_s2050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A022F7D"/>
    <w:rsid w:val="000F4EB9"/>
    <w:rsid w:val="00133149"/>
    <w:rsid w:val="003D5959"/>
    <w:rsid w:val="005D7CE2"/>
    <w:rsid w:val="006C69F1"/>
    <w:rsid w:val="0082072D"/>
    <w:rsid w:val="008C2CF1"/>
    <w:rsid w:val="00A8350D"/>
    <w:rsid w:val="13BC2116"/>
    <w:rsid w:val="399A01FD"/>
    <w:rsid w:val="436424F0"/>
    <w:rsid w:val="474F710C"/>
    <w:rsid w:val="562D4409"/>
    <w:rsid w:val="6A022F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99" w:semiHidden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148</Words>
  <Characters>845</Characters>
  <Lines>7</Lines>
  <Paragraphs>1</Paragraphs>
  <TotalTime>1</TotalTime>
  <ScaleCrop>false</ScaleCrop>
  <LinksUpToDate>false</LinksUpToDate>
  <CharactersWithSpaces>992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2019-05-23T02:13:00Z</dcterms:created>
  <dc:creator>Administrator</dc:creator>
  <cp:lastModifiedBy>安子默</cp:lastModifiedBy>
  <dcterms:modified xsi:type="dcterms:W3CDTF">2020-11-20T10:03:14Z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