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气象灾害防御条例</w:t>
      </w:r>
    </w:p>
    <w:p>
      <w:pPr>
        <w:pStyle w:val="10"/>
        <w:jc w:val="center"/>
        <w:rPr>
          <w:rFonts w:ascii="Times New Roman" w:hAnsi="Times New Roman" w:cs="Times New Roman"/>
          <w:sz w:val="32"/>
          <w:szCs w:val="32"/>
        </w:rPr>
      </w:pPr>
    </w:p>
    <w:p>
      <w:pPr>
        <w:pStyle w:val="10"/>
        <w:ind w:firstLine="616" w:firstLineChars="200"/>
        <w:rPr>
          <w:rFonts w:ascii="Times New Roman" w:hAnsi="Times New Roman" w:cs="Times New Roman"/>
          <w:sz w:val="32"/>
          <w:szCs w:val="32"/>
        </w:rPr>
      </w:pPr>
      <w:r>
        <w:rPr>
          <w:rFonts w:ascii="Times New Roman" w:hAnsi="Times New Roman" w:eastAsia="楷体_GB2312" w:cs="Times New Roman"/>
          <w:spacing w:val="-6"/>
          <w:sz w:val="32"/>
          <w:szCs w:val="32"/>
        </w:rPr>
        <w:t>(2010年1月27日中华人民共和国国务院令第570号公布　</w:t>
      </w:r>
      <w:r>
        <w:rPr>
          <w:rFonts w:ascii="Times New Roman" w:hAnsi="Times New Roman" w:eastAsia="楷体_GB2312" w:cs="Times New Roman"/>
          <w:sz w:val="32"/>
          <w:szCs w:val="32"/>
        </w:rPr>
        <w:t>根据2017年10月7日《国务院关于修改部分行政法规的决定》修订)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为了加强气象灾害的防御，避免、减轻气象灾害造成的损失，保障人民生命财产安全，根据《中华人民共和国气象法》，制定本条例。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在中华人民共和国领域和中华人民共和国管辖的其他海域内从事气象灾害防御活动的，应当遵守本条例。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本条例所称气象灾害，是指台风、暴雨(雪)、寒潮、大风(沙尘暴)、低温、高温、干旱、雷电、冰雹、霜冻和大雾等所造成的灾害。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水旱灾害、地质灾害、海洋灾害、森林草原火灾等因气象因素引发的衍生、次生灾害的防御工作，适用有关法律、行政法规的规定。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气象灾害防御工作实行以人为本、科学防御、部门联动、社会参与的原则。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县级以上人民政府应当加强对气象灾害防御工作的组织、领导和协调，将气象灾害的防御纳入本级国民经济和社会发展规划，所需经费纳入本级财政预算。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国务院气象主管机构和国务院有关部门应当按照职责分工，共同做好全国气象灾害防御工作。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地方各级气象主管机构和县级以上地方人民政府有关部门应当按照职责分工，共同做好本行政区域的气象灾害防御工作。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气象灾害防御工作涉及两个以上行政区域的，有关地方人民政府、有关部门应当建立联防制度，加强信息沟通和监督检查。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地方各级人民政府、有关部门应当采取多种形式，向社会宣传普及气象灾害防御知识，提高公众的防灾减灾意识和能力。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学校应当把气象灾害防御知识纳入有关课程和课外教育内容，培养和提高学生的气象灾害防范意识和自救互救能力。教育、气象等部门应当对学校开展的气象灾害防御教育进行指导和监督。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国家鼓励开展气象灾害防御的科学技术研究，支持气象灾害防御先进技术的推广和应用，加强国际合作与交流，提高气象灾害防御的科技水平。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公民、法人和其他组织有义务参与气象灾害防御工作，在气象灾害发生后开展自救互救。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对在气象灾害防御工作中做出突出贡献的组织和个人，按照国家有关规定给予表彰和奖励。</w:t>
      </w:r>
    </w:p>
    <w:p>
      <w:pPr>
        <w:pStyle w:val="3"/>
        <w:bidi w:val="0"/>
      </w:pPr>
      <w:r>
        <w:t>第二章　预防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县级以上地方人民政府应当组织气象等有关部门对本行政区域内发生的气象灾害的种类、次数、强度和造成的损失等情况开展气象灾害普查，建立气象灾害数据库，按照气象灾害的种类进行气象灾害风险评估，并根据气象灾害分布情况和气象灾害风险评估结果，划定气象灾害风险区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国务院气象主管机构应当会同国务院有关部门，根据气象灾害风险评估结果和气象灾害风险区域，编制国家气象灾害防御规划，报国务院批准后组织实施。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县级以上地方人民政府应当组织有关部门，根据上一级人民政府的气象灾害防御规划，结合本地气象灾害特点，编制本行政区域的气象灾害防御规划。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气象灾害防御规划应当包括气象灾害发生发展规律和现状、防御原则和目标、易发区和易发时段、防御设施建设和管理以及防御措施等内容。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国务院有关部门和县级以上地方人民政府应当按照气象灾害防御规划，加强气象灾害防御设施建设，做好气象灾害防御工作。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国务院有关部门制定电力、通信等基础设施的工程建设标准，应当考虑气象灾害的影响。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国务院气象主管机构应当会同国务院有关部门，根据气象灾害防御需要，编制国家气象灾害应急预案，报国务院批准。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县级以上地方人民政府、有关部门应当根据气象灾害防御规划，结合本地气象灾害的特点和可能造成的危害，组织制定本行政区域的气象灾害应急预案，报上一级人民政府、有关部门备案。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气象灾害应急预案应当包括应急预案启动标准、应急组织指挥体系与职责、预防与预警机制、应急处置措施和保障措施等内容。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地方各级人民政府应当根据本地气象灾害特点，组织开展气象灾害应急演练，提高应急救援能力。居民委员会、村民委员会、企业事业单位应当协助本地人民政府做好气象灾害防御知识的宣传和气象灾害应急演练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大风(沙尘暴)、龙卷风多发区域的地方各级人民政府、有关部门应当加强防护林和紧急避难场所等建设，并定期组织开展建(构)筑物防风避险的监督检查。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台风多发区域的地方各级人民政府、有关部门应当加强海塘、堤防、避风港、防护林、避风锚地、紧急避难场所等建设，并根据台风情况做好人员转移等准备工作。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地方各级人民政府、有关部门和单位应当根据本地降雨情况，定期组织开展各种排水设施检查，及时疏通河道和排水管网，加固病险水库，加强对地质灾害易发区和堤防等重要险段的巡查。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地方各级人民政府、有关部门和单位应当根据本地降雪、冰冻发生情况，加强电力、通信线路的巡查，做好交通疏导、积雪(冰)清除、线路维护等准备工作。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有关单位和个人应当根据本地降雪情况，做好危旧房屋加固、粮草储备、牲畜转移等准备工作。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地方各级人民政府、有关部门和单位应当在高温来临前做好供电、供水和防暑医药供应的准备工作，并合理调整工作时间。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大雾、霾多发区域的地方各级人民政府、有关部门和单位应当加强对机场、港口、高速公路、航道、渔场等重要场所和交通要道的大雾、霾的监测设施建设，做好交通疏导、调度和防护等准备工作。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各类建(构)筑物、场所和设施安装雷电防护装置应当符合国家有关防雷标准的规定。新建、改建、扩建建(构)筑物、场所和设施的雷电防护装置应当与主体工程同时设计、同时施工、同时投入使用。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新建、改建、扩建建设工程雷电防护装置的设计、施工，可以由取得相应建设、公路、水路、铁路、民航、水利、电力、核电、通信等专业工程设计、施工资质的单位承担。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油库、气库、弹药库、化学品仓库和烟花爆竹、石化等易燃易爆建设工程和场所，雷电易发区内的矿区、旅游景点或者投入使用的建(构)筑物、设施等需要单独安装雷电防护装置的场所，以及雷电风险高且没有防雷标准规范、需要进行特殊论证的大型项目，其雷电防护装置的设计审核和竣工验收由县级以上地方气象主管机构负责。未经设计审核或者设计审核不合格的，不得施工；未经竣工验收或者竣工验收不合格的，不得交付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房屋建筑、市政基础设施、公路、水路、铁路、民航、水利、电力、核电、通信等建设工程的主管部门，负责相应领域内建设工程的防雷管理。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从事雷电防护装置检测的单位应当具备下列条件，取得国务院气象主管机构或者省、自治区、直辖市气象主管机构颁发的资质证：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(一)有法人资格；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(二)有固定的办公场所和必要的设备、设施；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(三)有相应的专业技术人员；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(四)有完备的技术和质量管理制度；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(五)国务院气象主管机构规定的其他条件。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从事电力、通信雷电防护装置检测的单位的资质证由国务院气象主管机构和国务院电力或者国务院通信主管部门共同颁发。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地方各级人民政府、有关部门应当根据本地气象灾害发生情况，加强农村地区气象灾害预防、监测、信息传播等基础设施建设，采取综合措施，做好农村气象灾害防御工作。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各级气象主管机构应当在本级人民政府的领导和协调下，根据实际情况组织开展人工影响天气工作，减轻气象灾害的影响。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县级以上人民政府有关部门在国家重大建设工程、重大区域性经济开发项目和大型太阳能、风能等气候资源开发利用项目以及城乡规划编制中，应当统筹考虑气候可行性和气象灾害的风险性，避免、减轻气象灾害的影响。</w:t>
      </w:r>
    </w:p>
    <w:p>
      <w:pPr>
        <w:pStyle w:val="3"/>
        <w:bidi w:val="0"/>
      </w:pPr>
      <w:r>
        <w:t>第三章　监测、预报和预警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县级以上地方人民政府应当根据气象灾害防御的需要，建设应急移动气象灾害监测设施，健全应急监测队伍，完善气象灾害监测体系。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县级以上人民政府应当整合完善气象灾害监测信息网络，实现信息资源共享。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各级气象主管机构及其所属的气象台站应当完善灾害性天气的预报系统，提高灾害性天气预报、警报的准确率和时效性。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气象主管机构所属的气象台站、其他有关部门所属的气象台站和与灾害性天气监测、预报有关的单位应当根据气象灾害防御的需要，按照职责开展灾害性天气的监测工作，并及时向气象主管机构和有关灾害防御、救助部门提供雨情、水情、风情、旱情等监测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气象主管机构应当根据气象灾害防御的需要组织开展跨地区、跨部门的气象灾害联合监测，并将人口密集区、农业主产区、地质灾害易发区域、重要江河流域、森林、草原、渔场作为气象灾害监测的重点区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各级气象主管机构所属的气象台站应当按照职责向社会统一发布灾害性天气警报和气象灾害预警信号，并及时向有关灾害防御、救助部门通报；其他组织和个人不得向社会发布灾害性天气警报和气象灾害预警信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气象灾害预警信号的种类和级别，由国务院气象主管机构规定。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广播、电视、报纸、电信等媒体应当及时向社会播发或者刊登当地气象主管机构所属的气象台站提供的适时灾害性天气警报、气象灾害预警信号，并根据当地气象台站的要求及时增播、插播或者刊登。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县级以上地方人民政府应当建立和完善气象灾害预警信息发布系统，并根据气象灾害防御的需要，在交通枢纽、公共活动场所等人口密集区域和气象灾害易发区域建立灾害性天气警报、气象灾害预警信号接收和播发设施，并保证设施的正常运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乡(镇)人民政府、街道办事处应当确定人员，协助气象主管机构、民政部门开展气象灾害防御知识宣传、应急联络、信息传递、灾害报告和灾情调查等工作。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各级气象主管机构应当做好太阳风暴、地球空间暴等空间天气灾害的监测、预报和预警工作。</w:t>
      </w:r>
    </w:p>
    <w:p>
      <w:pPr>
        <w:pStyle w:val="3"/>
        <w:bidi w:val="0"/>
      </w:pPr>
      <w:r>
        <w:t>第四章　应急处置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各级气象主管机构所属的气象台站应当及时向本级人民政府和有关部门报告灾害性天气预报、警报情况和气象灾害预警信息。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有关部门应当根据灾害性天气警报、气象灾害预警信号和气象灾害应急预案启动标准，及时作出启动相应应急预案的决定，向社会公布，并报告上一级人民政府；必要时，可以越级上报，并向当地驻军和可能受到危害的毗邻地区的人民政府通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发生跨省、自治区、直辖市大范围的气象灾害，并造成较大危害时，由国务院决定启动国家气象灾害应急预案。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县级以上地方人民政府应当根据灾害性天气影响范围、强度，将可能造成人员伤亡或者重大财产损失的区域临时确定为气象灾害危险区，并及时予以公告。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县级以上地方人民政府、有关部门应当根据气象灾害发生情况，依照《中华人民共和国突发事件应对法》的规定及时采取应急处置措施；情况紧急时，及时动员、组织受到灾害威胁的人员转移、疏散，开展自救互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对当地人民政府、有关部门采取的气象灾害应急处置措施，任何单位和个人应当配合实施，不得妨碍气象灾害救助活动。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气象灾害应急预案启动后，各级气象主管机构应当组织所属的气象台站加强对气象灾害的监测和评估，启用应急移动气象灾害监测设施，开展现场气象服务，及时向本级人民政府、有关部门报告灾害性天气实况、变化趋势和评估结果，为本级人民政府组织防御气象灾害提供决策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县级以上人民政府有关部门应当按照各自职责，做好相应的应急工作。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民政部门应当设置避难场所和救济物资供应点，开展受灾群众救助工作，并按照规定职责核查灾情、发布灾情信息。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卫生主管部门应当组织医疗救治、卫生防疫等卫生应急工作。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交通运输、铁路等部门应当优先运送救灾物资、设备、药物、食品，及时抢修被毁的道路交通设施。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住房城乡建设部门应当保障供水、供气、供热等市政公用设施的安全运行。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电力、通信主管部门应当组织做好电力、通信应急保障工作。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国土资源部门应当组织开展地质灾害监测、预防工作。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农业主管部门应当组织开展农业抗灾救灾和农业生产技术指导工作。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水利主管部门应当统筹协调主要河流、水库的水量调度，组织开展防汛抗旱工作。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公安部门应当负责灾区的社会治安和道路交通秩序维护工作，协助组织灾区群众进行紧急转移。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气象、水利、国土资源、农业、林业、海洋等部门应当根据气象灾害发生的情况，加强对气象因素引发的衍生、次生灾害的联合监测，并根据相应的应急预案，做好各项应急处置工作。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广播、电视、报纸、电信等媒体应当及时、准确地向社会传播气象灾害的发生、发展和应急处置情况。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县级以上人民政府及其有关部门应当根据气象主管机构提供的灾害性天气发生、发展趋势信息以及灾情发展情况，按照有关规定适时调整气象灾害级别或者作出解除气象灾害应急措施的决定。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气象灾害应急处置工作结束后，地方各级人民政府应当组织有关部门对气象灾害造成的损失进行调查，制定恢复重建计划，并向上一级人民政府报告。</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违反本条例规定，地方各级人民政府、各级气象主管机构和其他有关部门及其工作人员，有下列行为之一的，由其上级机关或者监察机关责令改正；情节严重的，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(一)未按照规定编制气象灾害防御规划或者气象灾害应急预案的；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(二)未按照规定采取气象灾害预防措施的；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(三)向不符合条件的单位颁发雷电防护装置检测资质证的；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(四)隐瞒、谎报或者由于玩忽职守导致重大漏报、错报灾害性天气警报、气象灾害预警信号的；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(五)未及时采取气象灾害应急措施的；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(六)不依法履行职责的其他行为。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违反本条例规定，有下列行为之一的，由县级以上地方人民政府或者有关部门责令改正；构成违反治安管理行为的，由公安机关依法给予处罚；构成犯罪的，依法追究刑事责任：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(一)未按照规定采取气象灾害预防措施的；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(二)不服从所在地人民政府及其有关部门发布的气象灾害应急处置决定、命令，或者不配合实施其依法采取的气象灾害应急措施的。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违反本条例规定，有下列行为之一的，由县级以上气象主管机构或者其他有关部门按照权限责令停止违法行为，处5万元以上10万元以下的罚款；有违法所得的，没收违法所得；给他人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(一)无资质或者超越资质许可范围从事雷电防护装置检测的；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(二)在雷电防护装置设计、施工、检测中弄虚作假的；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(三)违反本条例第二十三条第三款的规定，雷电防护装置未经设计审核或者设计审核不合格施工的，未经竣工验收或者竣工验收不合格交付使用的。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违反本条例规定，有下列行为之一的，由县级以上气象主管机构责令改正，给予警告，可以处5万元以下的罚款；构成违反治安管理行为的，由公安机关依法给予处罚：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(一)擅自向社会发布灾害性天气警报、气象灾害预警信号的；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(二)广播、电视、报纸、电信等媒体未按照要求播发、刊登灾害性天气警报和气象灾害预警信号的；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(三)传播虚假的或者通过非法渠道获取的灾害性天气信息和气象灾害灾情的。</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中国人民解放军的气象灾害防御活动，按照中央军事委员会的规定执行。</w:t>
      </w:r>
    </w:p>
    <w:p>
      <w:pPr>
        <w:pStyle w:val="10"/>
        <w:ind w:firstLine="640" w:firstLineChars="200"/>
        <w:rPr>
          <w:rFonts w:hint="eastAsia"/>
          <w:lang w:eastAsia="zh-CN"/>
        </w:rPr>
      </w:pPr>
      <w:bookmarkStart w:id="0" w:name="_GoBack"/>
      <w:bookmarkEnd w:id="0"/>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本条例自2010年4月1日起施行。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4675A98"/>
    <w:rsid w:val="051529ED"/>
    <w:rsid w:val="058213F7"/>
    <w:rsid w:val="06A0228E"/>
    <w:rsid w:val="06E72AA9"/>
    <w:rsid w:val="07405EF4"/>
    <w:rsid w:val="0788080A"/>
    <w:rsid w:val="07E71367"/>
    <w:rsid w:val="08B731B8"/>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0FB395A"/>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C77103"/>
    <w:rsid w:val="1FD764D6"/>
    <w:rsid w:val="1FE16FBA"/>
    <w:rsid w:val="2037230C"/>
    <w:rsid w:val="20426CED"/>
    <w:rsid w:val="2069138A"/>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5B27D0"/>
    <w:rsid w:val="33CF5811"/>
    <w:rsid w:val="34031BBE"/>
    <w:rsid w:val="347F2CDC"/>
    <w:rsid w:val="349C60FB"/>
    <w:rsid w:val="35095248"/>
    <w:rsid w:val="355560D1"/>
    <w:rsid w:val="3570564D"/>
    <w:rsid w:val="369308C2"/>
    <w:rsid w:val="384D3656"/>
    <w:rsid w:val="38651841"/>
    <w:rsid w:val="386D21AD"/>
    <w:rsid w:val="387E7233"/>
    <w:rsid w:val="39523766"/>
    <w:rsid w:val="39C71577"/>
    <w:rsid w:val="3A4446F0"/>
    <w:rsid w:val="3A7915E5"/>
    <w:rsid w:val="3B1265AF"/>
    <w:rsid w:val="3B596812"/>
    <w:rsid w:val="3BA0652C"/>
    <w:rsid w:val="3C372D12"/>
    <w:rsid w:val="3CA23060"/>
    <w:rsid w:val="3CAF6F9F"/>
    <w:rsid w:val="3CDF39C7"/>
    <w:rsid w:val="3D762392"/>
    <w:rsid w:val="3DFC6899"/>
    <w:rsid w:val="3E3675FB"/>
    <w:rsid w:val="3E4263F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AE14ABA"/>
    <w:rsid w:val="4B2E2D61"/>
    <w:rsid w:val="4C062CA1"/>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4ED1980"/>
    <w:rsid w:val="554B0B10"/>
    <w:rsid w:val="55B865F8"/>
    <w:rsid w:val="55C0390E"/>
    <w:rsid w:val="55D520AC"/>
    <w:rsid w:val="566F7832"/>
    <w:rsid w:val="56E91124"/>
    <w:rsid w:val="575D4E2E"/>
    <w:rsid w:val="577F6B33"/>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DCB73D9"/>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2019-12-25T11:43:58Z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