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Fonts w:hint="eastAsia" w:ascii="宋体" w:hAnsi="宋体" w:eastAsia="宋体" w:cs="宋体"/>
          <w:sz w:val="44"/>
          <w:szCs w:val="44"/>
        </w:rPr>
      </w:pPr>
      <w:r>
        <w:rPr>
          <w:rFonts w:hint="eastAsia" w:ascii="宋体" w:hAnsi="宋体" w:eastAsia="宋体" w:cs="宋体"/>
          <w:sz w:val="44"/>
          <w:szCs w:val="44"/>
        </w:rPr>
        <w:t>学校卫生工作条例</w:t>
      </w: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(1990年4月25日国务院批准　1990年6月4日国家教</w:t>
      </w:r>
      <w:bookmarkStart w:id="0" w:name="_GoBack"/>
      <w:bookmarkEnd w:id="0"/>
      <w:r>
        <w:rPr>
          <w:rFonts w:ascii="Times New Roman" w:hAnsi="Times New Roman" w:eastAsia="楷体_GB2312" w:cs="Times New Roman"/>
          <w:sz w:val="32"/>
          <w:szCs w:val="32"/>
        </w:rPr>
        <w:t>育委员会令第10号、卫生部令第1号发布　自发布之日起施行)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为加强学校卫生工作，提高学生的健康水平，制定本条例。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学校卫生工作的主要任务是：监测学生健康状况；对学生进行健康教育，培养学生良好的卫生习惯；改善学校卫生环境和教学卫生条件；加强对传染病、学生常见病的预防和治疗。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本条例所称的学校，是指普通中小学、农业中学、职业中学、中等专业学校、技工学校、普通高等学校。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教育行政部门负责学校卫生工作的行政管理。卫生行政部门负责对学校卫生工作的监督指导。</w:t>
      </w:r>
    </w:p>
    <w:p>
      <w:pPr>
        <w:pStyle w:val="3"/>
        <w:bidi w:val="0"/>
      </w:pPr>
      <w:r>
        <w:t>第二章　学校卫生工作要求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学校应当合理安排学生的学习时间。学生每日学习时间(包括自习)，小学不超过</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小时，中学不超过</w:t>
      </w:r>
      <w:r>
        <w:rPr>
          <w:rFonts w:hint="eastAsia" w:ascii="Times New Roman" w:hAnsi="Times New Roman" w:eastAsia="仿宋_GB2312" w:cs="Times New Roman"/>
          <w:sz w:val="32"/>
          <w:szCs w:val="32"/>
          <w:lang w:eastAsia="zh-CN"/>
        </w:rPr>
        <w:t>八</w:t>
      </w:r>
      <w:r>
        <w:rPr>
          <w:rFonts w:ascii="Times New Roman" w:hAnsi="Times New Roman" w:eastAsia="仿宋_GB2312" w:cs="Times New Roman"/>
          <w:sz w:val="32"/>
          <w:szCs w:val="32"/>
        </w:rPr>
        <w:t>小时，大学不超过</w:t>
      </w:r>
      <w:r>
        <w:rPr>
          <w:rFonts w:hint="eastAsia" w:ascii="Times New Roman" w:hAnsi="Times New Roman" w:eastAsia="仿宋_GB2312" w:cs="Times New Roman"/>
          <w:sz w:val="32"/>
          <w:szCs w:val="32"/>
          <w:lang w:eastAsia="zh-CN"/>
        </w:rPr>
        <w:t>十</w:t>
      </w:r>
      <w:r>
        <w:rPr>
          <w:rFonts w:ascii="Times New Roman" w:hAnsi="Times New Roman" w:eastAsia="仿宋_GB2312" w:cs="Times New Roman"/>
          <w:sz w:val="32"/>
          <w:szCs w:val="32"/>
        </w:rPr>
        <w:t>小时。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学校或者教师不得以任何理由和方式，增加授课时间和作业量，加重学生学习负担。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学校教学建筑、环境噪声、室内微小气候、采光、照明等环境质量以及黑板、课桌椅的设置应当符合国家有关标准。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新建、改建、扩建校舍，其选址、设计应当符合国家的卫生标准，并取得当地卫生行政部门的许可。竣工验收应当有当地卫生行政部门参加。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学校应当按照有关规定为学生设置厕所和洗手设施。寄宿制学校应当为学生提供相应的洗漱、洗澡等卫生设施。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学校应当为学生提供充足的符合卫生标准的饮用水。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学校应当建立卫生制度，加强对学生个人卫生、环境卫生以及教室、宿舍卫生的管理。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学校应当认真贯彻执行食品卫生法律、法规，加强饮食卫生管理，办好学生膳食，加强营养指导。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学校体育场地和器材应当符合卫生和安全要求。运动项目和运动强度应当适合学生的生理承受能力和体质健康状况，防止发生伤害事故。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学校应当根据学生的年龄，组织学生参加适当的劳动，并对参加劳动的学生，进行安全教育，提供必要的安全和卫生防护措施。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普通中小学校组织学生参加劳动，不得让学生接触有毒有害物质或者从事不安全工种的作业，不得让学生参加夜班劳动。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普通高等学校、中等专业学校、技工学校、农业中学、职业中学组织学生参加生产劳动，接触有毒有害物质的，按照国家有关规定，提供保健待遇。学校应当定期对他们进行体格检查，加强卫生防护。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学校在安排体育课以及劳动等体力活动时，应当注意女学生的生理特点，给予必要的照顾。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学校应当把健康教育纳入教学计划。普通中小学必须开设健康教育课，普通高等学校、中等专业学校、技工学校、农业中学、职业中学应当开设健康教育选修课或者讲座。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学校应当开展学生健康咨询活动。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学校应当建立学生健康管理制度。根据条件定期对学生进行体格检查，建立学生体质健康卡片，纳入学生档案。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学校对体格检查中发现学生有器质性疾病的，应当配合学生家长做好转诊治疗。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学校对残疾、体弱学生，应当加强医学照顾和心理卫生工作。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学校应当配备可以处理一般伤病事故的医疗用品。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学校应当积极做好近视眼、弱视、沙眼、龋齿、寄生虫、营养不良、贫血、脊柱弯曲、神经衰弱等学生常见疾病的群体预防和矫治工作。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学校应当认真贯彻执行传染病防治法律、法规，做好急、慢性传染病的预防和控制管理工作，同时做好地方病的预防和控制管理工作。</w:t>
      </w:r>
    </w:p>
    <w:p>
      <w:pPr>
        <w:pStyle w:val="3"/>
        <w:bidi w:val="0"/>
      </w:pPr>
      <w:r>
        <w:t>第三章　学校卫生工作管理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各级教育行政部门应当把学校卫生工作纳入学校工作计划，作为考评学校工作的一项内容。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普通高等学校、中等专业学校、技工学校和规模较大的农业中学、职业中学、普通中小学，可以设立卫生管理机构，管理学校的卫生工作。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普通高等学校设校医院或者卫生科。校医院应当设保健科(室)，负责师生的卫生保健工作。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城市普通中小学、农村中心小学和普通中学设卫生室，按学生人数</w:t>
      </w:r>
      <w:r>
        <w:rPr>
          <w:rFonts w:hint="eastAsia" w:ascii="Times New Roman" w:hAnsi="Times New Roman" w:eastAsia="仿宋_GB2312" w:cs="Times New Roman"/>
          <w:sz w:val="32"/>
          <w:szCs w:val="32"/>
          <w:lang w:eastAsia="zh-CN"/>
        </w:rPr>
        <w:t>六百</w:t>
      </w:r>
      <w:r>
        <w:rPr>
          <w:rFonts w:ascii="Times New Roman" w:hAnsi="Times New Roman" w:eastAsia="仿宋_GB2312" w:cs="Times New Roman"/>
          <w:sz w:val="32"/>
          <w:szCs w:val="32"/>
        </w:rPr>
        <w:t>比</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的比例配备专职卫生技术人员。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中等专业学校、技工学校、农业中学、职业中学，可以根据需要，配备专职卫生技术人员。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学生人数不足</w:t>
      </w:r>
      <w:r>
        <w:rPr>
          <w:rFonts w:hint="eastAsia" w:ascii="Times New Roman" w:hAnsi="Times New Roman" w:eastAsia="仿宋_GB2312" w:cs="Times New Roman"/>
          <w:sz w:val="32"/>
          <w:szCs w:val="32"/>
          <w:lang w:eastAsia="zh-CN"/>
        </w:rPr>
        <w:t>六百</w:t>
      </w:r>
      <w:r>
        <w:rPr>
          <w:rFonts w:ascii="Times New Roman" w:hAnsi="Times New Roman" w:eastAsia="仿宋_GB2312" w:cs="Times New Roman"/>
          <w:sz w:val="32"/>
          <w:szCs w:val="32"/>
        </w:rPr>
        <w:t>人的学校，可以配备专职或者兼职保健教师，开展学校卫生工作。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经本地区卫生行政部门批准，可以成立区域性的中小学生卫生保健机构。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区域性的中小学生卫生保健机构的主要任务是：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(一)调查研究本地区中小学生体质健康状况；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(二)开展中小学生常见疾病的预防与矫治；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(三)开展中小学卫生技术人员的技术培训和业务指导。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学校卫生技术人员的专业技术职称考核、评定，按照卫生、教育行政部门制定的考核标准和办法，由教育行政部门组织实施。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学校卫生技术人员按照国家有关规定，享受卫生保健津贴。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教育行政部门应当将培养学校卫生技术人员的工作列入招生计划，并通过各种教育形式为学校卫生技术人员和保健教师提供进修机会。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各级教育行政部门和学校应当将学校卫生经费纳入核定的年度教育经费预算。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各级卫生行政部门应当组织医疗单位和专业防治机构对学生进行健康检查、传染病防治和常见病矫治，接受转诊治疗。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各级卫生防疫站，对学校卫生工作承担下列任务：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(一)实施学校卫生监测，掌握本地区学生生长发育和健康状况，掌握学生常见病、传染病、地方病动态；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(二)制定学生常见病、传染病、地方病的防治计划；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(三)对本地区学校卫生工作进行技术指导；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(四)开展学校卫生服务。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供学生使用的文具、娱乐器具、保健用品，必须符合国家有关卫生标准。</w:t>
      </w:r>
    </w:p>
    <w:p>
      <w:pPr>
        <w:pStyle w:val="3"/>
        <w:bidi w:val="0"/>
      </w:pPr>
      <w:r>
        <w:t>第四章　学校卫生工作监督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县以上卫生行政部门对学校卫生工作行使监督职权。其职责是：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(一)对新建、改建、扩建校舍的选址、设计实行卫生监督；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(二)对学校内影响学生健康的学习、生活、劳动、环境、食品等方面的卫生和传染病防治工作实行卫生监督；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(三)对学生使用的文具、娱乐器具、保健用品实行卫生监督。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国务院卫生行政部门可以委托国务院其他有关部门的卫生主管机构，在本系统内对前款所列第(一)、(二)项职责行使学校卫生监督职权。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行使学校卫生监督职权的机构设立学校卫生监督员，由省级以上卫生行政部门聘任并发给学校卫生监督员证书。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学校卫生监督员执行卫生行政部门或者其他有关部门卫生主管机构交付的学校卫生监督任务。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学校卫生监督员在执行任务时应出示证件。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学校卫生监督员在进行卫生监督时，有权查阅与卫生监督有关的资料，搜集与卫生监督有关的情况，被监督的单位或者个人应当给予配合。学校卫生监督员对所掌握的资料、情况负有保密责任。</w:t>
      </w:r>
    </w:p>
    <w:p>
      <w:pPr>
        <w:pStyle w:val="3"/>
        <w:bidi w:val="0"/>
      </w:pPr>
      <w:r>
        <w:t>第五章　奖励与处罚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对在学校卫生工作中成绩显著的单位或者个人，各级教育、卫生行政部门和学校应当给予表彰、奖励。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违反本条例第六条第二款规定，未经卫生行政部门许可新建、改建、扩建校舍的，由卫生行政部门对直接责任单位或者个人给予警告、责令停止施工或者限期改建。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违反本条例第六条第一款、第七条和第十条规定的，由卫生行政部门对直接责任单位或者个人给予警告并责令限期改进。情节严重的，可以同时建议教育行政部门给予行政处分。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违反本条例第十一条规定，致使学生健康受到损害的，由卫生行政部门对直接责任单位或者个人给予警告，责令限期改进。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违反本条例第二十七条规定的，由卫生行政部门对直接责任单位或者个人给予警告。情节严重的，可以会同工商行政部门没收其不符合国家有关卫生标准的物品，并处以非法所得两倍以下的罚款。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拒绝或者妨碍学校卫生监督员依照本条例实施卫生监督的，由卫生行政部门对直接责任单位或者个人给予警告。情节严重的，可以建议教育行政部门给予行政处分或者处以</w:t>
      </w:r>
      <w:r>
        <w:rPr>
          <w:rFonts w:hint="eastAsia" w:ascii="Times New Roman" w:hAnsi="Times New Roman" w:eastAsia="仿宋_GB2312" w:cs="Times New Roman"/>
          <w:sz w:val="32"/>
          <w:szCs w:val="32"/>
          <w:lang w:eastAsia="zh-CN"/>
        </w:rPr>
        <w:t>二百</w:t>
      </w:r>
      <w:r>
        <w:rPr>
          <w:rFonts w:ascii="Times New Roman" w:hAnsi="Times New Roman" w:eastAsia="仿宋_GB2312" w:cs="Times New Roman"/>
          <w:sz w:val="32"/>
          <w:szCs w:val="32"/>
        </w:rPr>
        <w:t>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当事人对没收、罚款的行政处罚不服的，可以在接到处罚决定书之日起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日内，向作出处罚决定机关的上一级机关申请复议，也可以直接向人民法院起诉。对复议决定不服的，可以在接到复议决定之日起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日内，向人民法院起诉。对罚款决定不履行又逾期不起诉的，由作出处罚决定的机关申请人民法院强制执行。</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学校卫生监督办法、学校卫生标准由卫生部会同国家教育委员会制定。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贫困县不能全部适用本条例第六条第一款和第七条规定的，可以由所在省、自治区的教育、卫生行政部门制定变通的规定。变通的规定，应当报送国家教育委员会、卫生部备案。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本条例由国家教育委员会、卫生部负责解释。</w:t>
      </w:r>
    </w:p>
    <w:p>
      <w:pPr>
        <w:pStyle w:val="10"/>
        <w:ind w:firstLine="640" w:firstLineChars="200"/>
        <w:rPr>
          <w:rFonts w:hint="eastAsia"/>
          <w:lang w:eastAsia="zh-CN"/>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本条例自发布之日起施行。原教育部、卫生部</w:t>
      </w:r>
      <w:r>
        <w:rPr>
          <w:rFonts w:hint="eastAsia" w:ascii="Times New Roman" w:hAnsi="Times New Roman" w:eastAsia="仿宋_GB2312" w:cs="Times New Roman"/>
          <w:sz w:val="32"/>
          <w:szCs w:val="32"/>
          <w:lang w:eastAsia="zh-CN"/>
        </w:rPr>
        <w:t>一九七九</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十二</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eastAsia="zh-CN"/>
        </w:rPr>
        <w:t>六</w:t>
      </w:r>
      <w:r>
        <w:rPr>
          <w:rFonts w:ascii="Times New Roman" w:hAnsi="Times New Roman" w:eastAsia="仿宋_GB2312" w:cs="Times New Roman"/>
          <w:sz w:val="32"/>
          <w:szCs w:val="32"/>
        </w:rPr>
        <w:t>日颁布的《中、小学卫生工作暂行规定(草案)》和</w:t>
      </w:r>
      <w:r>
        <w:rPr>
          <w:rFonts w:hint="eastAsia" w:ascii="Times New Roman" w:hAnsi="Times New Roman" w:eastAsia="仿宋_GB2312" w:cs="Times New Roman"/>
          <w:sz w:val="32"/>
          <w:szCs w:val="32"/>
          <w:lang w:eastAsia="zh-CN"/>
        </w:rPr>
        <w:t>一九八○</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八</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eastAsia="zh-CN"/>
        </w:rPr>
        <w:t>二十六</w:t>
      </w:r>
      <w:r>
        <w:rPr>
          <w:rFonts w:ascii="Times New Roman" w:hAnsi="Times New Roman" w:eastAsia="仿宋_GB2312" w:cs="Times New Roman"/>
          <w:sz w:val="32"/>
          <w:szCs w:val="32"/>
        </w:rPr>
        <w:t>日颁布的《高等学校卫生工作暂行规定(草案)》同时废止。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414B84"/>
    <w:rsid w:val="0D610029"/>
    <w:rsid w:val="0DFE10B9"/>
    <w:rsid w:val="107A4DEE"/>
    <w:rsid w:val="108B1106"/>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3079B1"/>
    <w:rsid w:val="22DD4281"/>
    <w:rsid w:val="235A11DA"/>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8E04A46"/>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5F54887"/>
    <w:rsid w:val="471173F4"/>
    <w:rsid w:val="47A250A3"/>
    <w:rsid w:val="48AC4D69"/>
    <w:rsid w:val="48CD0AD1"/>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0D68EB"/>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59A5D47"/>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2019-08-01T02:44:06Z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