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ind w:firstLine="640" w:firstLineChars="200"/>
        <w:rPr>
          <w:rFonts w:ascii="Times New Roman" w:hAnsi="Times New Roman" w:eastAsia="仿宋_GB2312" w:cs="Times New Roman"/>
          <w:sz w:val="32"/>
          <w:szCs w:val="32"/>
        </w:rPr>
      </w:pPr>
    </w:p>
    <w:p>
      <w:pPr>
        <w:pStyle w:val="3"/>
        <w:jc w:val="center"/>
        <w:rPr>
          <w:rFonts w:ascii="Times New Roman" w:hAnsi="Times New Roman" w:cs="Times New Roman"/>
          <w:sz w:val="32"/>
          <w:szCs w:val="32"/>
        </w:rPr>
      </w:pPr>
      <w:r>
        <w:rPr>
          <w:rFonts w:ascii="Times New Roman" w:hAnsi="Times New Roman" w:cs="Times New Roman"/>
          <w:sz w:val="44"/>
          <w:szCs w:val="44"/>
        </w:rPr>
        <w:t>民用核安全设备监督管理条例</w:t>
      </w:r>
    </w:p>
    <w:p>
      <w:pPr>
        <w:pStyle w:val="3"/>
        <w:jc w:val="center"/>
        <w:rPr>
          <w:rFonts w:ascii="Times New Roman" w:hAnsi="Times New Roman" w:cs="Times New Roman"/>
          <w:sz w:val="32"/>
          <w:szCs w:val="32"/>
        </w:rPr>
      </w:pPr>
    </w:p>
    <w:p>
      <w:pPr>
        <w:pStyle w:val="3"/>
        <w:ind w:firstLine="640" w:firstLineChars="200"/>
        <w:rPr>
          <w:rFonts w:ascii="Times New Roman" w:hAnsi="Times New Roman" w:eastAsia="仿宋_GB2312" w:cs="Times New Roman"/>
          <w:sz w:val="32"/>
          <w:szCs w:val="32"/>
        </w:rPr>
      </w:pPr>
      <w:r>
        <w:rPr>
          <w:rFonts w:ascii="Times New Roman" w:hAnsi="Times New Roman" w:eastAsia="楷体_GB2312" w:cs="Times New Roman"/>
          <w:spacing w:val="0"/>
          <w:sz w:val="32"/>
          <w:szCs w:val="32"/>
        </w:rPr>
        <w:t>(2007年7月11日中华人民共和国国务院令第500号公布　</w:t>
      </w:r>
      <w:r>
        <w:rPr>
          <w:rFonts w:ascii="Times New Roman" w:hAnsi="Times New Roman" w:eastAsia="楷体_GB2312" w:cs="Times New Roman"/>
          <w:sz w:val="32"/>
          <w:szCs w:val="32"/>
        </w:rPr>
        <w:t>根据2016年2月6日《国务院关于修改部分行政法规的决定》第一次修订　根据2019年3月2日《国务院关于修改部分行政法规的决定》第二次修订)</w:t>
      </w:r>
      <w:bookmarkStart w:id="0" w:name="_GoBack"/>
      <w:bookmarkEnd w:id="0"/>
    </w:p>
    <w:p>
      <w:pPr>
        <w:pStyle w:val="2"/>
        <w:bidi w:val="0"/>
      </w:pPr>
      <w: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为了加强对民用核安全设备的监督管理，保证民用核设施的安全运行，预防核事故，保障工作人员和公众的健康，保护环境，促进核能事业的顺利发展，制定本条例。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本条例所称民用核安全设备，是指在民用核设施中使用的执行核安全功能的设备，包括核安全机械设备和核安全电气设备。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民用核安全设备目录由国务院核安全监管部门商国务院有关部门制定并发布。</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民用核安全设备设计、制造、安装和无损检验活动适用本条例。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民用核安全设备运离民用核设施现场进行的维修活动，适用民用核安全设备制造活动的有关规定。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国务院核安全监管部门对民用核安全设备设计、制造、安装和无损检验活动实施监督管理。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国务院核行业主管部门和其他有关部门依照本条例和国务院规定的职责分工负责有关工作。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w:t>
      </w:r>
      <w:r>
        <w:rPr>
          <w:rFonts w:ascii="Times New Roman" w:hAnsi="Times New Roman" w:eastAsia="仿宋_GB2312" w:cs="Times New Roman"/>
          <w:spacing w:val="6"/>
          <w:sz w:val="32"/>
          <w:szCs w:val="32"/>
        </w:rPr>
        <w:t>民用核安全设备设计、制造、安装和无损检验单位，应当建立健全责任制度，加强质量管理，并对其所从事的民用核安全设备设计、制造、安装和无损检验活动承担全面责任。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民用核设施营运单位，应当对在役的民用核安全设备进行检查、试验、检验和维修，并对民用核安全设备的使用和运行安全承担全面责任。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民用核安全设备设计、制造、安装和无损检验活动应当符合国家有关产业政策。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国家鼓励民用核安全设备设计、制造、安装和无损检验的科学技术研究，提高安全水平。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任何单位和个人对违反本条例规定的行为，有权向国务院核安全监管部门举报。国务院核安全监管部门接到举报，应当及时调查处理，并为举报人保密。</w:t>
      </w:r>
    </w:p>
    <w:p>
      <w:pPr>
        <w:pStyle w:val="2"/>
        <w:bidi w:val="0"/>
      </w:pPr>
      <w:r>
        <w:t>第二章　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民用核安全设备标准是从事民用核安全设备设计、制造、安装和无损检验活动的技术依据。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国家建立健全民用核安全设备标准体系。制定民用核安全设备标准，应当充分考虑民用核安全设备的技术发展和使用要求，结合我国的工业基础和技术水平，做到安全可靠、技术成熟、经济合理。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民用核安全设备标准包括国家标准、行业标准和企业标准。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涉及核安全基本原则和技术要求的民用核安全设备国家标准，由国务院核安全监管部门组织拟定，由国务院标准化主管部门和国务院核安全监管部门联合发布；其他的民用核安全设备国家标准，由国务院核行业主管部门组织拟定，经国务院核安全监管部门认可，由国务院标准化主管部门发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民用核安全设备行业标准，由国务院核行业主管部门组织拟定，经国务院核安全监管部门认可，由国务院核行业主管部门发布，并报国务院标准化主管部门备案。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制定民用核安全设备国家标准和行业标准，应当充分听取有关部门和专家的意见。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尚未制定相应国家标准和行业标准的，民用核安全设备设计、制造、安装和无损检验单位应当采用经国务院核安全监管部门认可的标准。</w:t>
      </w:r>
    </w:p>
    <w:p>
      <w:pPr>
        <w:pStyle w:val="2"/>
        <w:bidi w:val="0"/>
      </w:pPr>
      <w:r>
        <w:t>第三章　许可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民用核安全设备设计、制造、安装和无损检验单位应当依照本条例规定申请领取许可证。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申请领取民用核安全设备设计、制造、安装或者无损检验许可证的单位，应当具备下列条件：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(一)具有法人资格；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(二)有与拟从事活动相关或者相近的工作业绩，并且满5年以上；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(三)有与拟从事活动相适应的、经考核合格的专业技术人员，其中从事民用核安全设备焊接和无损检验活动的专业技术人员应当取得相应的资格证书；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(四)有与拟从事活动相适应的工作场所、设施和装备；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(五)有健全的管理制度和完善的质量保证体系，以及符合核安全监督管理规定的质量保证大纲。</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申请领取民用核安全设备制造许可证或者安装许可证的单位，还应当制作有代表性的模拟件。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申请领取民用核安全设备设计、制造、安装或者无损检验许可证的单位，应当向国务院核安全监管部门提出书面申请，并提交符合本条例第十三条规定条件的证明材料。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国务院核安全监管部门应当自受理申请之日起45个工作日内完成审查，并对符合条件的颁发许可证，予以公告；对不符合条件的，书面通知申请单位并说明理由。</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国务院核安全监管部门在审查过程中，应当组织专家进行技术评审，并征求国务院核行业主管部门和其他有关部门的意见。技术评审所需时间不计算在前款规定的期限内。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民用核安全设备设计、制造、安装和无损检验许可证应当载明下列内容：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(一)单位名称、地址和法定代表人；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(二)准予从事的活动种类和范围；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(三)有效期限；</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(四)发证机关、发证日期和证书编号。</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民用核安全设备设计、制造、安装和无损检验单位变更单位名称、地址或者法定代表人的，应当自变更工商登记之日起20日内，向国务院核安全监管部门申请办理许可证变更手续。</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民用核安全设备设计、制造、安装和无损检验单位变更许可证规定的活动种类或者范围的，应当按照原申请程序向国务院核安全监管部门重新申请领取许可证。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民用核安全设备设计、制造、安装和无损检验许可证有效期为5年。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许可证有效期届满，民用核安全设备设计、制造、安装和无损检验单位需要继续从事相关活动的，应当于许可证有效期届满6个月前，向国务院核安全监管部门提出延续申请。</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国务院核安全监管部门应当在许可证有效期届满前作出是否准予延续的决定；逾期未作决定的，视为准予延续。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禁止无许可证擅自从事或者不按照许可证规定的活动种类和范围从事民用核安全设备设计、制造、安装和无损检验活动。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禁止委托未取得相应许可证的单位进行民用核安全设备设计、制造、安装和无损检验活动。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禁止伪造、变造、转让许可证。</w:t>
      </w:r>
    </w:p>
    <w:p>
      <w:pPr>
        <w:pStyle w:val="2"/>
        <w:bidi w:val="0"/>
      </w:pPr>
      <w:r>
        <w:t>第四章　设计、制造、安装和无损检验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民用核安全设备设计、制造、安装和无损检验单位，应当提高核安全意识，建立完善的质量保证体系，确保民用核安全设备的质量和可靠性。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民用核设施营运单位，应当对民用核安全设备设计、制造、安装和无损检验活动进行质量管理和过程控制，做好监造和验收工作。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民用核安全设备设计、制造、安装和无损检验单位，应当根据其质量保证大纲和民用核设施营运单位的要求，在民用核安全设备设计、制造、安装和无损检验活动开始前编制项目质量保证分大纲，并经民用核设施营运单位审查同意。</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民用核安全设备设计单位，应当在设计活动开始30日前，将下列文件报国务院核安全监管部门备案：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(一)项目设计质量保证分大纲和程序清单；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(二)设计内容和设计进度计划；</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(三)设计遵循的标准和规范目录清单，设计中使用的计算机软件清单；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(四)设计验证活动清单。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民用核安全设备制造、安装单位，应当在制造、安装活动开始30日前，将下列文件报国务院核安全监管部门备案：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(一)项目制造、安装质量保证分大纲和程序清单；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(二)制造、安装技术规格书；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(三)分包项目清单；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(四)制造、安装质量计划。</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民用核安全设备设计、制造、安装和无损检验单位，不得将国务院核安全监管部门确定的关键工艺环节分包给其他单位。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民用核安全设备制造、安装、无损检验单位和民用核设施营运单位，应当聘用取得民用核安全设备焊工、焊接操作工和无损检验人员资格证书的人员进行民用核安全设备焊接和无损检验活动。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民用核安全设备焊工、焊接操作工和无损检验人员由国务院核安全监管部门核准颁发资格证书。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民用核安全设备焊工、焊接操作工和无损检验人员在民用核安全设备焊接和无损检验活动中，应当严格遵守操作规程。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民用核安全设备无损检验单位应当客观、准确地出具无损检验结果报告。无损检验结果报告经取得相应资格证书的无损检验人员签字方为有效。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民用核安全设备无损检验单位和无损检验人员对无损检验结果报告负责。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民用核安全设备设计单位应当对其设计进行设计验证。设计验证由未参与原设计的专业人员进行。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设计验证可以采用设计评审、鉴定试验或者不同于设计中使用的计算方法的其他计算方法等形式。</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民用核安全设备制造、安装单位应当对民用核安全设备的制造、安装质量进行检验。未经检验或者经检验不合格的，不得交付验收。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民用核设施营运单位应当对民用核安全设备质量进行验收。有下列情形之一的，不得验收通过：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(一)不能按照质量保证要求证明质量受控的；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(二)出现重大质量问题未处理完毕的。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民用核安全设备设计、制造、安装和无损检验单位，应当对本单位所从事的民用核安全设备设计、制造、安装和无损检验活动进行年度评估，并于每年4月1日前向国务院核安全监管部门提交上一年度的评估报告。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评估报告应当包括本单位工作场所、设施、装备和人员等变动情况，质量保证体系实施情况，重大质量问题处理情况以及国务院核安全监管部门和民用核设施营运单位提出的整改要求落实情况等内容。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民用核安全设备设计、制造、安装和无损检验单位对本单位在民用核安全设备设计、制造、安装和无损检验活动中出现的重大质量问题，应当立即采取处理措施，并向国务院核安全监管部门报告。</w:t>
      </w:r>
    </w:p>
    <w:p>
      <w:pPr>
        <w:pStyle w:val="2"/>
        <w:bidi w:val="0"/>
      </w:pPr>
      <w:r>
        <w:t>第五章　进出口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为中华人民共和国境内民用核设施进行民用核安全设备设计、制造、安装和无损检验活动的境外单位，应当具备下列条件：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(一)遵守中华人民共和国的法律、行政法规和核安全监督管理规定；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(二)已取得所在国核安全监管部门规定的相应资质；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(三)使用的民用核安全设备设计、制造、安装和无损检验技术是成熟的或者经过验证的；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(四)采用中华人民共和国的民用核安全设备国家标准、行业标准或者国务院核安全监管部门认可的标准。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为中华人民共和国境内民用核设施进行民用核安全设备设计、制造、安装和无损检验活动的境外单位，应当事先到国务院核安全监管部门办理注册登记手续。国务院核安全监管部门应当将境外单位注册登记情况抄送国务院核行业主管部门和其他有关部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注册登记的具体办法由国务院核安全监管部门制定。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国务院核安全监管部门及其所属的检验机构应当依法对进口的民用核安全设备进行安全检验。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进口的民用核安全设备在安全检验合格后，由海关进行商品检验。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国务院核安全监管部门根据需要，可以对境外单位为中华人民共和国境内民用核设施进行的民用核安全设备设计、制造、安装和无损检验活动实施核安全监督检查。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民用核设施营运单位应当在对外贸易合同中约定有关民用核安全设备监造、装运前检验和监装等方面的要求。</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民用核安全设备的出口管理依照有关法律、行政法规的规定执行。</w:t>
      </w:r>
    </w:p>
    <w:p>
      <w:pPr>
        <w:pStyle w:val="2"/>
        <w:bidi w:val="0"/>
      </w:pPr>
      <w:r>
        <w:t>第六章　监督检查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国务院核安全监管部门及其派出机构，依照本条例规定对民用核安全设备设计、制造、安装和无损检验活动进行监督检查。监督检查分为例行检查和非例行检查。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国务院核安全监管部门及其派出机构在进行监督检查时，有权采取下列措施：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(一)向被检查单位的法定代表人和其他有关人员调查、了解情况；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(二)进入被检查单位进行现场调查或者核查；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(三)查阅、复制相关文件、记录以及其他有关资料；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(四)要求被检查单位提交有关情况说明或者后续处理报告；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(五)对有证据表明可能存在重大质量问题的民用核安全设备或者其主要部件，予以暂时封存。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被检查单位应当予以配合，如实反映情况，提供必要资料，不得拒绝和阻碍。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w:t>
      </w:r>
      <w:r>
        <w:rPr>
          <w:rFonts w:ascii="Times New Roman" w:hAnsi="Times New Roman" w:eastAsia="仿宋_GB2312" w:cs="Times New Roman"/>
          <w:sz w:val="32"/>
          <w:szCs w:val="32"/>
        </w:rPr>
        <w:t>　国务院核安全监管部门及其派出机构在进行监督检查时，应当对检查的内容、发现的问题以及处理情况作出记录，并由监督检查人员和被检查单位的有关负责人签字确认。被检查单位的有关负责人拒绝签字的，监督检查人员应当将有关情况记录在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w:t>
      </w:r>
      <w:r>
        <w:rPr>
          <w:rFonts w:ascii="Times New Roman" w:hAnsi="Times New Roman" w:eastAsia="仿宋_GB2312" w:cs="Times New Roman"/>
          <w:sz w:val="32"/>
          <w:szCs w:val="32"/>
        </w:rPr>
        <w:t>　民用核安全设备监督检查人员在进行监督检查时，应当出示证件，并为被检查单位保守技术秘密和业务秘密。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民用核安全设备监督检查人员不得滥用职权侵犯企业的合法权益，或者利用职务上的便利索取、收受财物。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民用核安全设备监督检查人员不得从事或者参与民用核安全设备经营活动。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w:t>
      </w:r>
      <w:r>
        <w:rPr>
          <w:rFonts w:ascii="Times New Roman" w:hAnsi="Times New Roman" w:eastAsia="仿宋_GB2312" w:cs="Times New Roman"/>
          <w:sz w:val="32"/>
          <w:szCs w:val="32"/>
        </w:rPr>
        <w:t>　国务院核安全监管部门发现民用核安全设备设计、制造、安装和无损检验单位有不符合发证条件的情形的，应当责令其限期整改。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w:t>
      </w:r>
      <w:r>
        <w:rPr>
          <w:rFonts w:ascii="Times New Roman" w:hAnsi="Times New Roman" w:eastAsia="仿宋_GB2312" w:cs="Times New Roman"/>
          <w:sz w:val="32"/>
          <w:szCs w:val="32"/>
        </w:rPr>
        <w:t>　国务院核行业主管部门应当加强对本行业民用核设施营运单位的管理，督促本行业民用核设施营运单位遵守法律、行政法规和核安全监督管理规定。</w:t>
      </w:r>
    </w:p>
    <w:p>
      <w:pPr>
        <w:pStyle w:val="2"/>
        <w:bidi w:val="0"/>
      </w:pPr>
      <w:r>
        <w:t>第七章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w:t>
      </w:r>
      <w:r>
        <w:rPr>
          <w:rFonts w:ascii="Times New Roman" w:hAnsi="Times New Roman" w:eastAsia="仿宋_GB2312" w:cs="Times New Roman"/>
          <w:sz w:val="32"/>
          <w:szCs w:val="32"/>
        </w:rPr>
        <w:t>　国务院核安全监管部门及其民用核安全设备监督检查人员有下列行为之一的，对直接负责的主管人员和其他直接责任人员，依法给予处分；直接负责的主管人员和其他直接责任人员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(一)不依照本条例规定颁发许可证的；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(二)发现违反本条例规定的行为不予查处，或者接到举报后不依法处理的；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(三)滥用职权侵犯企业的合法权益，或者利用职务上的便利索取、收受财物的；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(四)从事或者参与民用核安全设备经营活动的；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(五)在民用核安全设备监督管理工作中有其他违法行为的。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w:t>
      </w:r>
      <w:r>
        <w:rPr>
          <w:rFonts w:ascii="Times New Roman" w:hAnsi="Times New Roman" w:eastAsia="仿宋_GB2312" w:cs="Times New Roman"/>
          <w:sz w:val="32"/>
          <w:szCs w:val="32"/>
        </w:rPr>
        <w:t>　无许可证擅自从事民用核安全设备设计、制造、安装和无损检验活动的，由国务院核安全监管部门责令停止违法行为，处50万元以上100万元以下的罚款；有违法所得的，没收违法所得；对直接负责的主管人员和其他直接责任人员，处2万元以上10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w:t>
      </w:r>
      <w:r>
        <w:rPr>
          <w:rFonts w:ascii="Times New Roman" w:hAnsi="Times New Roman" w:eastAsia="仿宋_GB2312" w:cs="Times New Roman"/>
          <w:sz w:val="32"/>
          <w:szCs w:val="32"/>
        </w:rPr>
        <w:t>　民用核安全设备设计、制造、安装和无损检验单位不按照许可证规定的活动种类和范围从事民用核安全设备设计、制造、安装和无损检验活动的，由国务院核安全监管部门责令停止违法行为，限期改正，处10万元以上50万元以下的罚款；有违法所得的，没收违法所得；逾期不改正的，暂扣或者吊销许可证，对直接负责的主管人员和其他直接责任人员，处2万元以上10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w:t>
      </w:r>
      <w:r>
        <w:rPr>
          <w:rFonts w:ascii="Times New Roman" w:hAnsi="Times New Roman" w:eastAsia="仿宋_GB2312" w:cs="Times New Roman"/>
          <w:sz w:val="32"/>
          <w:szCs w:val="32"/>
        </w:rPr>
        <w:t>　民用核安全设备设计、制造、安装和无损检验单位变更单位名称、地址或者法定代表人，未依法办理许可证变更手续的，由国务院核安全监管部门责令限期改正；逾期不改正的，暂扣或者吊销许可证。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w:t>
      </w:r>
      <w:r>
        <w:rPr>
          <w:rFonts w:ascii="Times New Roman" w:hAnsi="Times New Roman" w:eastAsia="仿宋_GB2312" w:cs="Times New Roman"/>
          <w:sz w:val="32"/>
          <w:szCs w:val="32"/>
        </w:rPr>
        <w:t>　单位伪造、变造、转让许可证的，由国务院核安全监管部门收缴伪造、变造的许可证或者吊销许可证，处10万元以上50万元以下的罚款；有违法所得的，没收违法所得；对直接负责的主管人员和其他直接责任人员，处2万元以上10万元以下的罚款；构成违反治安管理行为的，由公安机关依法予以治安处罚；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w:t>
      </w:r>
      <w:r>
        <w:rPr>
          <w:rFonts w:ascii="Times New Roman" w:hAnsi="Times New Roman" w:eastAsia="仿宋_GB2312" w:cs="Times New Roman"/>
          <w:sz w:val="32"/>
          <w:szCs w:val="32"/>
        </w:rPr>
        <w:t>　民用核安全设备设计、制造、安装和无损检验单位未按照民用核安全设备标准进行民用核安全设备设计、制造、安装和无损检验活动的，由国务院核安全监管部门责令停止违法行为，限期改正，禁止使用相关设计、设备，处10万元以上50万元以下的罚款；有违法所得的，没收违法所得；逾期不改正的，暂扣或者吊销许可证，对直接负责的主管人员和其他直接责任人员，处2万元以上10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w:t>
      </w:r>
      <w:r>
        <w:rPr>
          <w:rFonts w:ascii="Times New Roman" w:hAnsi="Times New Roman" w:eastAsia="仿宋_GB2312" w:cs="Times New Roman"/>
          <w:sz w:val="32"/>
          <w:szCs w:val="32"/>
        </w:rPr>
        <w:t>　民用核安全设备设计、制造、安装和无损检验单位有下列行为之一的，由国务院核安全监管部门责令停止违法行为，限期改正，处10万元以上50万元以下的罚款；逾期不改正的，暂扣或者吊销许可证，对直接负责的主管人员和其他直接责任人员，处2万元以上10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(一)委托未取得相应许可证的单位进行民用核安全设备设计、制造、安装和无损检验活动的；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(二)聘用未取得相应资格证书的人员进行民用核安全设备焊接和无损检验活动的；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(三)将国务院核安全监管部门确定的关键工艺环节分包给其他单位的。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w:t>
      </w:r>
      <w:r>
        <w:rPr>
          <w:rFonts w:ascii="Times New Roman" w:hAnsi="Times New Roman" w:eastAsia="仿宋_GB2312" w:cs="Times New Roman"/>
          <w:sz w:val="32"/>
          <w:szCs w:val="32"/>
        </w:rPr>
        <w:t>　民用核安全设备设计、制造、安装和无损检验单位对本单位在民用核安全设备设计、制造、安装和无损检验活动中出现的重大质量问题，未按照规定采取处理措施并向国务院核安全监管部门报告的，由国务院核安全监管部门责令停止民用核安全设备设计、制造、安装和无损检验活动，限期改正，处5万元以上20万元以下的罚款；逾期不改正的，暂扣或者吊销许可证，对直接负责的主管人员和其他直接责任人员，处2万元以上10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w:t>
      </w:r>
      <w:r>
        <w:rPr>
          <w:rFonts w:ascii="Times New Roman" w:hAnsi="Times New Roman" w:eastAsia="仿宋_GB2312" w:cs="Times New Roman"/>
          <w:sz w:val="32"/>
          <w:szCs w:val="32"/>
        </w:rPr>
        <w:t>　民用核安全设备设计、制造、安装和无损检验单位有下列行为之一的，由国务院核安全监管部门责令停止民用核安全设备设计、制造、安装和无损检验活动，限期改正；逾期不改正的，处5万元以上20万元以下的罚款，暂扣或者吊销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(一)未按照规定编制项目质量保证分大纲并经民用核设施营运单位审查同意的；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(二)在民用核安全设备设计、制造和安装活动开始前，未按照规定将有关文件报国务院核安全监管部门备案的；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(三)未按照规定进行年度评估并向国务院核安全监管部门提交评估报告的。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w:t>
      </w:r>
      <w:r>
        <w:rPr>
          <w:rFonts w:ascii="Times New Roman" w:hAnsi="Times New Roman" w:eastAsia="仿宋_GB2312" w:cs="Times New Roman"/>
          <w:sz w:val="32"/>
          <w:szCs w:val="32"/>
        </w:rPr>
        <w:t>　民用核安全设备无损检验单位出具虚假无损检验结果报告的，由国务院核安全监管部门处10万元以上50万元以下的罚款，吊销许可证；有违法所得的，没收违法所得；对直接负责的主管人员和其他直接责任人员，处2万元以上10万元以下的罚款；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w:t>
      </w:r>
      <w:r>
        <w:rPr>
          <w:rFonts w:ascii="Times New Roman" w:hAnsi="Times New Roman" w:eastAsia="仿宋_GB2312" w:cs="Times New Roman"/>
          <w:sz w:val="32"/>
          <w:szCs w:val="32"/>
        </w:rPr>
        <w:t>　民用核安全设备焊工、焊接操作工违反操作规程导致严重焊接质量问题的，由国务院核安全监管部门吊销其资格证书。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w:t>
      </w:r>
      <w:r>
        <w:rPr>
          <w:rFonts w:ascii="Times New Roman" w:hAnsi="Times New Roman" w:eastAsia="仿宋_GB2312" w:cs="Times New Roman"/>
          <w:sz w:val="32"/>
          <w:szCs w:val="32"/>
        </w:rPr>
        <w:t>　民用核安全设备无损检验人员违反操作规程导致无损检验结果报告严重错误的，由国务院核安全监管部门吊销其资格证书。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w:t>
      </w:r>
      <w:r>
        <w:rPr>
          <w:rFonts w:ascii="Times New Roman" w:hAnsi="Times New Roman" w:eastAsia="仿宋_GB2312" w:cs="Times New Roman"/>
          <w:sz w:val="32"/>
          <w:szCs w:val="32"/>
        </w:rPr>
        <w:t>　民用核安全设备设计单位未按照规定进行设计验证，或者民用核安全设备制造、安装单位未按照规定进行质量检验以及经检验不合格即交付验收的，由国务院核安全监管部门责令限期改正，处10万元以上50万元以下的罚款；有违法所得的，没收违法所得；逾期不改正的，吊销许可证，对直接负责的主管人员和其他直接责任人员，处2万元以上10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w:t>
      </w:r>
      <w:r>
        <w:rPr>
          <w:rFonts w:ascii="Times New Roman" w:hAnsi="Times New Roman" w:eastAsia="仿宋_GB2312" w:cs="Times New Roman"/>
          <w:sz w:val="32"/>
          <w:szCs w:val="32"/>
        </w:rPr>
        <w:t>　民用核设施营运单位有下列行为之一的，由国务院核安全监管部门责令限期改正，处100万元以上500万元以下的罚款；逾期不改正的，吊销其核设施建造许可证或者核设施运行许可证，对直接负责的主管人员和其他直接责任人员，处2万元以上10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(一)委托未取得相应许可证的单位进行民用核安全设备设计、制造、安装和无损检验活动的；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(二)对不能按照质量保证要求证明质量受控，或者出现重大质量问题未处理完毕的民用核安全设备予以验收通过的。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w:t>
      </w:r>
      <w:r>
        <w:rPr>
          <w:rFonts w:ascii="Times New Roman" w:hAnsi="Times New Roman" w:eastAsia="仿宋_GB2312" w:cs="Times New Roman"/>
          <w:sz w:val="32"/>
          <w:szCs w:val="32"/>
        </w:rPr>
        <w:t>　民用核安全设备设计、制造、安装和无损检验单位被责令限期整改，逾期不整改或者经整改仍不符合发证条件的，由国务院核安全监管部门暂扣或者吊销许可证。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w:t>
      </w:r>
      <w:r>
        <w:rPr>
          <w:rFonts w:ascii="Times New Roman" w:hAnsi="Times New Roman" w:eastAsia="仿宋_GB2312" w:cs="Times New Roman"/>
          <w:sz w:val="32"/>
          <w:szCs w:val="32"/>
        </w:rPr>
        <w:t>　拒绝或者阻碍国务院核安全监管部门及其派出机构监督检查的，由国务院核安全监管部门责令限期改正；逾期不改正或者在接受监督检查时弄虚作假的，暂扣或者吊销许可证。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w:t>
      </w:r>
      <w:r>
        <w:rPr>
          <w:rFonts w:ascii="Times New Roman" w:hAnsi="Times New Roman" w:eastAsia="仿宋_GB2312" w:cs="Times New Roman"/>
          <w:sz w:val="32"/>
          <w:szCs w:val="32"/>
        </w:rPr>
        <w:t>　违反本条例规定，被依法吊销许可证的单位，自吊销许可证之日起1年内不得重新申请领取许可证。</w:t>
      </w:r>
    </w:p>
    <w:p>
      <w:pPr>
        <w:pStyle w:val="2"/>
        <w:bidi w:val="0"/>
      </w:pPr>
      <w:r>
        <w:t>第八章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第六十条</w:t>
      </w:r>
      <w:r>
        <w:rPr>
          <w:rFonts w:ascii="Times New Roman" w:hAnsi="Times New Roman" w:eastAsia="仿宋_GB2312" w:cs="Times New Roman"/>
          <w:sz w:val="32"/>
          <w:szCs w:val="32"/>
        </w:rPr>
        <w:t>　申请领取民用核安全设备设计、制造、安装或者无损检验许可证的单位，应当按照国家有关规定缴纳技术评审的费用。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第六十一条</w:t>
      </w:r>
      <w:r>
        <w:rPr>
          <w:rFonts w:ascii="Times New Roman" w:hAnsi="Times New Roman" w:eastAsia="仿宋_GB2312" w:cs="Times New Roman"/>
          <w:sz w:val="32"/>
          <w:szCs w:val="32"/>
        </w:rPr>
        <w:t>　本条例下列用语的含义：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核安全机械设备，包括执行核安全功能的压力容器、钢制安全壳(钢衬里)、储罐、热交换器、泵、风机和压缩机、阀门、闸门、管道(含热交换器传热管)和管配件、膨胀节、波纹管、法兰、堆内构件、控制棒驱动机构、支承件、机械贯穿件以及上述设备的铸锻件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(二)核安全电气设备，包括执行核安全功能的传感器(包括探测器和变送器)、电缆、机柜(包括机箱和机架)、控制台屏、显示仪表、应急柴油发电机组、蓄电池(组)、电动机、阀门驱动装置、电气贯穿件等。</w:t>
      </w:r>
    </w:p>
    <w:p>
      <w:pPr>
        <w:pStyle w:val="3"/>
        <w:ind w:firstLine="640" w:firstLineChars="200"/>
      </w:pPr>
      <w:r>
        <w:rPr>
          <w:rFonts w:ascii="Times New Roman" w:hAnsi="Times New Roman" w:eastAsia="黑体" w:cs="Times New Roman"/>
          <w:sz w:val="32"/>
          <w:szCs w:val="32"/>
        </w:rPr>
        <w:t>第六十二条</w:t>
      </w:r>
      <w:r>
        <w:rPr>
          <w:rFonts w:ascii="Times New Roman" w:hAnsi="Times New Roman" w:eastAsia="仿宋_GB2312" w:cs="Times New Roman"/>
          <w:sz w:val="32"/>
          <w:szCs w:val="32"/>
        </w:rPr>
        <w:t>　本条例自2008年1月1日起施行。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黑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167B1DE3"/>
    <w:rsid w:val="00265A6C"/>
    <w:rsid w:val="00537421"/>
    <w:rsid w:val="00617478"/>
    <w:rsid w:val="00B70195"/>
    <w:rsid w:val="0A9D2E3F"/>
    <w:rsid w:val="11AF5F3A"/>
    <w:rsid w:val="11E1154A"/>
    <w:rsid w:val="167B1DE3"/>
    <w:rsid w:val="33A02702"/>
    <w:rsid w:val="470A697B"/>
    <w:rsid w:val="686F0A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jc w:val="center"/>
      <w:outlineLvl w:val="1"/>
    </w:pPr>
    <w:rPr>
      <w:rFonts w:eastAsia="方正黑体_GBK" w:asciiTheme="majorAscii" w:hAnsiTheme="majorAscii" w:cstheme="majorBidi"/>
      <w:bCs/>
      <w:sz w:val="32"/>
      <w:szCs w:val="32"/>
    </w:rPr>
  </w:style>
  <w:style w:type="character" w:default="1" w:styleId="7">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1184</Words>
  <Characters>6752</Characters>
  <Lines>56</Lines>
  <Paragraphs>15</Paragraphs>
  <TotalTime>0</TotalTime>
  <ScaleCrop>false</ScaleCrop>
  <LinksUpToDate>false</LinksUpToDate>
  <CharactersWithSpaces>7921</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2019-05-22T14:24:00Z</dcterms:created>
  <dc:creator>Administrator</dc:creator>
  <cp:lastModifiedBy>李建荣</cp:lastModifiedBy>
  <cp:lastPrinted>2019-05-25T02:01:00Z</cp:lastPrinted>
  <dcterms:modified xsi:type="dcterms:W3CDTF">2019-12-25T11:39:03Z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