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C1B41">
      <w:pPr>
        <w:pStyle w:val="10"/>
        <w:jc w:val="center"/>
        <w:rPr>
          <w:rFonts w:hint="eastAsia" w:ascii="Times New Roman" w:hAnsi="Times New Roman" w:cs="Times New Roman"/>
          <w:sz w:val="44"/>
          <w:szCs w:val="44"/>
        </w:rPr>
      </w:pPr>
    </w:p>
    <w:p w14:paraId="44ACA843">
      <w:pPr>
        <w:pStyle w:val="10"/>
        <w:jc w:val="center"/>
        <w:rPr>
          <w:rFonts w:hint="eastAsia" w:ascii="Times New Roman" w:hAnsi="Times New Roman" w:cs="Times New Roman"/>
          <w:sz w:val="44"/>
          <w:szCs w:val="44"/>
          <w:lang w:eastAsia="zh-CN"/>
        </w:rPr>
      </w:pPr>
      <w:bookmarkStart w:id="0" w:name="_GoBack"/>
      <w:r>
        <w:rPr>
          <w:rFonts w:hint="eastAsia" w:ascii="Times New Roman" w:hAnsi="Times New Roman" w:cs="Times New Roman"/>
          <w:sz w:val="44"/>
          <w:szCs w:val="44"/>
          <w:lang w:eastAsia="zh-CN"/>
        </w:rPr>
        <w:t>全国污染源普查条例</w:t>
      </w:r>
      <w:bookmarkEnd w:id="0"/>
    </w:p>
    <w:p w14:paraId="131ADE4B">
      <w:pPr>
        <w:pStyle w:val="10"/>
        <w:jc w:val="center"/>
        <w:rPr>
          <w:rFonts w:ascii="Times New Roman" w:hAnsi="Times New Roman" w:cs="Times New Roman"/>
          <w:sz w:val="32"/>
          <w:szCs w:val="32"/>
        </w:rPr>
      </w:pPr>
    </w:p>
    <w:p w14:paraId="147CC739">
      <w:pPr>
        <w:pStyle w:val="10"/>
        <w:ind w:firstLine="664" w:firstLineChars="200"/>
        <w:rPr>
          <w:rFonts w:hint="eastAsia" w:ascii="楷体_GB2312" w:hAnsi="楷体_GB2312" w:eastAsia="楷体_GB2312" w:cs="楷体_GB2312"/>
          <w:spacing w:val="6"/>
          <w:sz w:val="32"/>
          <w:szCs w:val="32"/>
          <w:lang w:val="en-US" w:eastAsia="zh-CN"/>
        </w:rPr>
      </w:pPr>
      <w:r>
        <w:rPr>
          <w:rFonts w:hint="eastAsia" w:ascii="楷体_GB2312" w:hAnsi="楷体_GB2312" w:eastAsia="楷体_GB2312" w:cs="楷体_GB2312"/>
          <w:spacing w:val="6"/>
          <w:sz w:val="32"/>
          <w:szCs w:val="32"/>
          <w:lang w:val="en-US" w:eastAsia="zh-CN"/>
        </w:rPr>
        <w:t>(2007年10月9日中华人民共和国国务院令第508号公布　根据2019年3月2日《国务院关于修改部分行政法规的决定》第一次修订　根据2026年8月8日《国务院关于修改和废止部分行政法规的决定》第二次修订)</w:t>
      </w:r>
    </w:p>
    <w:p w14:paraId="0132FE1B">
      <w:pPr>
        <w:pStyle w:val="3"/>
        <w:bidi w:val="0"/>
      </w:pPr>
      <w:r>
        <w:t>第一章　总</w:t>
      </w:r>
      <w:r>
        <w:rPr>
          <w:rFonts w:ascii="Times New Roman" w:hAnsi="Times New Roman" w:cs="Times New Roman"/>
          <w:sz w:val="32"/>
          <w:szCs w:val="32"/>
        </w:rPr>
        <w:t>　　</w:t>
      </w:r>
      <w:r>
        <w:t>则</w:t>
      </w:r>
    </w:p>
    <w:p w14:paraId="44FA934C">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为了科学、有效地组织实施全国污染源普查，保障污染源普查数据的准确性和及时性，根据《中华人民共和国生态环境法典》和《中华人民共和国统计法》，制定本条例。</w:t>
      </w:r>
    </w:p>
    <w:p w14:paraId="7E7E0D1F">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污染源普查的任务是，掌握各类污染源的数量、行业和地区分布情况，了解主要污染物的产生、排放和处理情况，建立健全重点污染源档案、污染源信息数据库和环境统计平台，为制定经济社会发展和环境保护政策、规划提供依据。</w:t>
      </w:r>
    </w:p>
    <w:p w14:paraId="326C5B05">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本条例所称污染源，是指因生产、生活和其他活动向环境排放污染物或者对环境产生不良影响的场所、设施、装置以及其他污染发生源。</w:t>
      </w:r>
    </w:p>
    <w:p w14:paraId="7FF3EC49">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污染源普查按照全国统一领导、部门分工协作、地方分级负责、各方共同参与的原则组织实施。</w:t>
      </w:r>
    </w:p>
    <w:p w14:paraId="0FDCED15">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污染源普查所需经费，由中央和地方各级人民政府共同负担，并列入相应年度的财政预算，按时拨付，确保足额到位。</w:t>
      </w:r>
    </w:p>
    <w:p w14:paraId="6ECB54B2">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污染源普查经费应当统一管理，专款专用，严格控制支出。</w:t>
      </w:r>
    </w:p>
    <w:p w14:paraId="770C8A1F">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全国污染源普查每10年进行1次，标准时点为普查年份的12月31日。</w:t>
      </w:r>
    </w:p>
    <w:p w14:paraId="20A00368">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报刊、广播、电视和互联网等新闻媒体，应当及时开展污染源普查工作的宣传报道。</w:t>
      </w:r>
    </w:p>
    <w:p w14:paraId="42FCA3F1">
      <w:pPr>
        <w:pStyle w:val="3"/>
        <w:bidi w:val="0"/>
      </w:pPr>
      <w:r>
        <w:t>第二章　污染源普查的对象、范围、内容和方法</w:t>
      </w:r>
    </w:p>
    <w:p w14:paraId="0320F138">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污染源普查的对象是中华人民共和国境内有污染源的单位和个体经营户。</w:t>
      </w:r>
    </w:p>
    <w:p w14:paraId="3E2E277F">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污染源普查对象有义务接受污染源普查领导小组办公室、普查人员依法进行的调查，并如实反映情况，提供有关资料，按照要求填报污染源普查表。</w:t>
      </w:r>
    </w:p>
    <w:p w14:paraId="5BD2E70E">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对象不得迟报、虚报、瞒报和拒报普查数据；不得推诿、拒绝和阻挠调查；不得转移、隐匿、篡改、毁弃原材料消耗记录、生产记录、污染物治理设施运行记录、污染物排放监测记录以及其他与污染物产生和排放有关的原始资料。</w:t>
      </w:r>
    </w:p>
    <w:p w14:paraId="78304935">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pacing w:val="0"/>
          <w:sz w:val="32"/>
          <w:szCs w:val="32"/>
        </w:rPr>
        <w:t>污染源普查范围包括：工业污染源，农业污染源，生活污染源，集中式污染治理设施和其他产生、排放污染物的设施。</w:t>
      </w:r>
    </w:p>
    <w:p w14:paraId="5FC6BE1A">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工业污染源普查的主要内容包括：企业基本登记信息，原材料消耗情况，产品生产情况，产生污染的设施情况，各类污染物产生、治理、排放和综合利用情况，各类污染防治设施建设、运行情况等。</w:t>
      </w:r>
    </w:p>
    <w:p w14:paraId="60378206">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农业污染源普查的主要内容包括：农业生产规模，用水、排水情况，化肥、农药、饲料和饲料添加剂以及农用薄膜等农业投入品使用情况，秸秆等种植业剩余物处理情况以及养殖业污染物产生、治理情况等。</w:t>
      </w:r>
    </w:p>
    <w:p w14:paraId="7FC84A18">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生活污染源普查的主要内容包括：从事第三产业的单位的基本情况和污染物的产生、排放、治理情况，机动车污染物排放情况，城镇生活能源结构和能源消费量，生活用水量、排水量以及污染物排放情况等。</w:t>
      </w:r>
    </w:p>
    <w:p w14:paraId="3DFBF0E5">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集中式污染治理设施普查的主要内容包括：设施基本情况和运行状况，污染物的处理处置情况，渗滤液、污泥、焚烧残渣和废气的产生、处置以及利用情况等。</w:t>
      </w:r>
    </w:p>
    <w:p w14:paraId="5FFB3598">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每次污染源普查的具体范围和内容，由国务院批准的普查方案确定。</w:t>
      </w:r>
    </w:p>
    <w:p w14:paraId="06E9E1CA">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污染源普查采用全面调查的方法，必要时可以采用抽样调查的方法。</w:t>
      </w:r>
    </w:p>
    <w:p w14:paraId="27667111">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污染源普查采用全国统一的标准和技术要求。</w:t>
      </w:r>
    </w:p>
    <w:p w14:paraId="4127D0AA">
      <w:pPr>
        <w:pStyle w:val="3"/>
        <w:bidi w:val="0"/>
      </w:pPr>
      <w:r>
        <w:t>第三章　污染源普查的组织实施</w:t>
      </w:r>
    </w:p>
    <w:p w14:paraId="0D50DE43">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全国污染源普查领导小组负责领导和协调全国污染源普查工作。</w:t>
      </w:r>
    </w:p>
    <w:p w14:paraId="6B2C7D4A">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全国污染源普查领导小组办公室设在国务院生态环境主管部门，负责全国污染源普查日常工作。</w:t>
      </w:r>
    </w:p>
    <w:p w14:paraId="201071E6">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县级以上地方人民政府污染源普查领导小组，按照全国污染源普查领导小组的统一规定和要求，领导和协调本行政区域的污染源普查工作。</w:t>
      </w:r>
    </w:p>
    <w:p w14:paraId="0FD65047">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县级以上地方人民政府污染源普查领导小组办公室设在同级生态环境主管部门，负责本行政区域的污染源普查日常工作。</w:t>
      </w:r>
    </w:p>
    <w:p w14:paraId="533CCF65">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人民政府、街道办事处和村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民委员会应当广泛动员和组织社会力量积极参与并认真做好污染源普查工作。</w:t>
      </w:r>
    </w:p>
    <w:p w14:paraId="06272972">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县级以上人民政府生态环境主管部门和其他有关部门，按照职责分工和污染源普查领导小组的统一要求，做好污染源普查相关工作。</w:t>
      </w:r>
    </w:p>
    <w:p w14:paraId="0D62675D">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全国污染源普查方案由全国污染源普查领导小组办公室拟订，经全国污染源普查领导小组审核同意，报国务院批准。</w:t>
      </w:r>
    </w:p>
    <w:p w14:paraId="1FEB01F6">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全国污染源普查方案应当包括：普查的具体范围和内容、普查的主要污染物、普查方法、普查的组织实施以及经费预算等。</w:t>
      </w:r>
    </w:p>
    <w:p w14:paraId="3DC835E4">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拟订全国污染源普查方案，应当充分听取有关部门和专家的意见。</w:t>
      </w:r>
    </w:p>
    <w:p w14:paraId="495B7849">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全国污染源普查领导小组办公室根据全国污染源普查方案拟订污染源普查表，报国家统计局审定。</w:t>
      </w:r>
    </w:p>
    <w:p w14:paraId="51E68F78">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省、自治区、直辖市人民政府污染源普查领导小组办公室，可以根据需要增设本行政区域污染源普查附表，报全国污染源普查领导小组办公室批准后使用。</w:t>
      </w:r>
    </w:p>
    <w:p w14:paraId="112DC30E">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在普查启动阶段，污染源普查领导小组办公室应当进行单位清查。</w:t>
      </w:r>
    </w:p>
    <w:p w14:paraId="10D7A126">
      <w:pPr>
        <w:pStyle w:val="10"/>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县级以上人民政府机构编制、民政、市场监督管理以及其他具有设立审批、登记职能的部门，应当向同级污染源普查领导小组办公室提供其审批或者登记的单位资料，并协助做好单位清查工作。</w:t>
      </w:r>
    </w:p>
    <w:p w14:paraId="38CD4141">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应当以本行政区域现有的基本单位名录库为基础，按照全国污染源普查方案确定的污染源普查的具体范围，结合有关部门提供的单位资料，对污染源逐一核实清查，形成污染源普查单位名录。</w:t>
      </w:r>
    </w:p>
    <w:p w14:paraId="25C77F8C">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列入污染源普查范围的大、中型工业企业，应当明确相关机构负责本企业污染源普查表的填报工作，其他单位应当指定人员负责本单位污染源普查表的填报工作。</w:t>
      </w:r>
    </w:p>
    <w:p w14:paraId="4025D096">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污染源普查领导小组办公室可以根据工作需要，聘用或者从有关单位借调人员从事污染源普查工作。</w:t>
      </w:r>
    </w:p>
    <w:p w14:paraId="267FEA7B">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污染源普查领导小组办公室应当与聘用人员依法签订劳动合同，支付劳动报酬，并为其办理社会保险。借调人员的工资由原单位支付，其福利待遇保持不变。</w:t>
      </w:r>
    </w:p>
    <w:p w14:paraId="30D0420B">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普查人员应当坚持实事求是，恪守职业道德，具有执行普查任务所需要的专业知识。</w:t>
      </w:r>
    </w:p>
    <w:p w14:paraId="4D7B8855">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污染源普查领导小组办公室应当对普查人员进行业务培训，对考核合格的颁发全国统一的普查员工作证。</w:t>
      </w:r>
    </w:p>
    <w:p w14:paraId="75739E42">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普查人员依法独立行使调查、报告、监督和检查的职权，有权查阅普查对象的原材料消耗记录、生产记录、污染物治理设施运行记录、污染物排放监测记录以及其他与污染物产生和排放有关的原始资料，并有权要求普查对象改正其填报的污染源普查表中不真实、不完整的内容。</w:t>
      </w:r>
    </w:p>
    <w:p w14:paraId="3C062678">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普查人员应当严格执行全国污染源普查方案，不得伪造、篡改普查资料，不得强令、授意普查对象提供虚假普查资料。</w:t>
      </w:r>
    </w:p>
    <w:p w14:paraId="367E8E1F">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w:t>
      </w:r>
      <w:r>
        <w:rPr>
          <w:rFonts w:hint="eastAsia" w:ascii="仿宋_GB2312" w:hAnsi="仿宋_GB2312" w:eastAsia="仿宋_GB2312" w:cs="仿宋_GB2312"/>
          <w:spacing w:val="-6"/>
          <w:sz w:val="32"/>
          <w:szCs w:val="32"/>
        </w:rPr>
        <w:t>查人员执行污染源调查任务，不得少于2人，并应当出示普查员工作证；未出示普查员工作证的，普查对象可以拒绝接受调查。</w:t>
      </w:r>
    </w:p>
    <w:p w14:paraId="16C9092A">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普查人员应当依法直接访问普查对象，指导普查对象填报污染源普查表。污染源普查表填写完成后，应当由普查对象签字或者盖章确认。普查对象应当对其签字或者盖章的普查资料的真实性负责。</w:t>
      </w:r>
    </w:p>
    <w:p w14:paraId="2EDC7661">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污染源普查领导小组办公室对其登记、录入的普查资料与普查对象填报的普查资料的一致性负责，并对其加工、整理的普查资料的准确性负责。</w:t>
      </w:r>
    </w:p>
    <w:p w14:paraId="132DEB74">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污染源普查领导小组办公室在登记、录入、加工和整理普查资料过程中，对普查资料有疑义的，应当向普查对象核实，普查对象应当如实说明或者改正。</w:t>
      </w:r>
    </w:p>
    <w:p w14:paraId="6E046CAE">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各地方、各部门、各单位的负责人不得擅自修改污染源普查领导小组办公室、普查人员依法取得的污染源普查资料；不得强令或者授意污染源普查领导小组办公室、普查人员伪造或者篡改普查资料；不得对拒绝、抵制伪造或者篡改普查资料的普查人员打击报复。</w:t>
      </w:r>
    </w:p>
    <w:p w14:paraId="1D86AA0F">
      <w:pPr>
        <w:pStyle w:val="3"/>
        <w:bidi w:val="0"/>
      </w:pPr>
      <w:r>
        <w:t>第四章　数据处理和质量控制</w:t>
      </w:r>
    </w:p>
    <w:p w14:paraId="359E1AF0">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污染源普查领导小组办公室应当按照全国污染源普查方案和有关标准、技术要求进行数据处理，并按时上报普查数据。</w:t>
      </w:r>
    </w:p>
    <w:p w14:paraId="09A85278">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污染源普查领导小组办公室应当做好污染源普查数据备份和数据入库工作，建立健全污染源信息数据库，并加强日常管理和维护更新。</w:t>
      </w:r>
    </w:p>
    <w:p w14:paraId="22250331">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污染源普查领导小组办公室应当按照全国污染源普查方案，建立污染源普查数据质量控制岗位责任制，并对普查中的每个环节进行质量控制和检查验收。</w:t>
      </w:r>
    </w:p>
    <w:p w14:paraId="53887559">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污染源普查数据不符合全国污染源普查方案或者有关标准、技术要求的，上一级污染源普查领导小组办公室可以要求下一级污染源普查领导小组办公室重新调查，确保普查数据的一致性、真实性和有效性。</w:t>
      </w:r>
    </w:p>
    <w:p w14:paraId="39D8E8A5">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全国污染源普查领导小组办公室统一组织对污染源普查数据的质量核查。核查结果作为评估全国或者各省、自治区、直辖市污染源普查数据质量的重要依据。</w:t>
      </w:r>
    </w:p>
    <w:p w14:paraId="712A3975">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污染源普查数据的质量达不到规定要求的，有关污染源普查领导小组办公室应当在全国污染源普查领导小组办公室规定的时间内重新进行污染源普查。</w:t>
      </w:r>
    </w:p>
    <w:p w14:paraId="5B06CB1A">
      <w:pPr>
        <w:pStyle w:val="3"/>
        <w:bidi w:val="0"/>
        <w:rPr>
          <w:rFonts w:ascii="Times New Roman" w:hAnsi="Times New Roman" w:eastAsia="仿宋_GB2312" w:cs="Times New Roman"/>
          <w:szCs w:val="32"/>
        </w:rPr>
      </w:pPr>
      <w:r>
        <w:t>第五章　数据发布、资料管理和开发应用</w:t>
      </w:r>
    </w:p>
    <w:p w14:paraId="487B6FCF">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全国污染源普查公报，根据全国污染源普查领导小组的决定发布。</w:t>
      </w:r>
    </w:p>
    <w:p w14:paraId="0BE87D66">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地方污染源普查公报，经上一级污染源普查领导小组办公室核准发布。</w:t>
      </w:r>
    </w:p>
    <w:p w14:paraId="28978E3F">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普查对象提供的资料和污染源普查领导小组办公室加工、整理的资料属于国家秘密的，应当注明秘密的等级，并按照国家有关保密规定处理。</w:t>
      </w:r>
    </w:p>
    <w:p w14:paraId="0ECB2E51">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污染源普查领导小组办公室、普查人员对在污染源普查中知悉的普查对象的商业秘密，负有保密义务。</w:t>
      </w:r>
    </w:p>
    <w:p w14:paraId="7C98D020">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污染源普查领导小组办公室应当建立污染源普查资料档案管理制度。污染源普查资料档案的保管、调用和移交应当遵守国家有关档案管理规定。</w:t>
      </w:r>
    </w:p>
    <w:p w14:paraId="4834EA85">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国家建立污染源普查资料信息共享制度。</w:t>
      </w:r>
    </w:p>
    <w:p w14:paraId="632F0038">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污染源普查领导小组办公室应当在污染源信息数据库的基础上，建立污染源普查资料信息共享平台，促进普查成果的开发和应用。</w:t>
      </w:r>
    </w:p>
    <w:p w14:paraId="54CBC8DC">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污染源普查取得的单个普查对象的资料严格限定用于污染源普查目的，不得作为考核普查对象是否完成污染物总量削减计划的依据，不得作为依照其他法律、行政法规对普查对象实施行政处罚和征收排污费的依据。</w:t>
      </w:r>
    </w:p>
    <w:p w14:paraId="2315109A">
      <w:pPr>
        <w:pStyle w:val="3"/>
        <w:bidi w:val="0"/>
      </w:pPr>
      <w:r>
        <w:t>第六章　表彰和处罚</w:t>
      </w:r>
    </w:p>
    <w:p w14:paraId="41E1BF36">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对在污染源普查工作中做出突出贡献的集体和个人，应当给予表彰和奖励。</w:t>
      </w:r>
    </w:p>
    <w:p w14:paraId="1D6F8610">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地方、部门、单位的负责人有下列行为之一的，依法给予处分，并由县级以上人民政府统计机构予以通报批评；构成犯罪的，依法追究刑事责任：</w:t>
      </w:r>
    </w:p>
    <w:p w14:paraId="441EA120">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擅自修改污染源普查资料的；</w:t>
      </w:r>
    </w:p>
    <w:p w14:paraId="68F26262">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强令、授意污染源普查领导小组办公室、普查人员伪造或者篡改普查资料的；</w:t>
      </w:r>
    </w:p>
    <w:p w14:paraId="139199FA">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对拒绝、抵制伪造或者篡改普查资料的普查人员打击报复的。</w:t>
      </w:r>
    </w:p>
    <w:p w14:paraId="5E1CC4F3">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普查人员不执行普查方案，或者伪造、篡改普查资料，或者强令、授意普查对象提供虚假普查资料的，依法给予处分。</w:t>
      </w:r>
    </w:p>
    <w:p w14:paraId="68717FC7">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污染源普</w:t>
      </w:r>
      <w:r>
        <w:rPr>
          <w:rFonts w:ascii="Times New Roman" w:hAnsi="Times New Roman" w:eastAsia="仿宋_GB2312" w:cs="Times New Roman"/>
          <w:spacing w:val="6"/>
          <w:sz w:val="32"/>
          <w:szCs w:val="32"/>
        </w:rPr>
        <w:t>查领导小组办公室、普查人员泄露在普查中知悉的普查对象商业秘密的，对直接负责的主管人员和其他直接责任人员依法给予处分；对普查对象造成损害的，</w:t>
      </w:r>
      <w:r>
        <w:rPr>
          <w:rFonts w:hint="eastAsia" w:ascii="仿宋_GB2312" w:hAnsi="仿宋_GB2312" w:eastAsia="仿宋_GB2312" w:cs="仿宋_GB2312"/>
          <w:sz w:val="32"/>
          <w:szCs w:val="32"/>
        </w:rPr>
        <w:t>应当依法承担民事责任。</w:t>
      </w:r>
    </w:p>
    <w:p w14:paraId="5D8A53D7">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污染源普查对象有下列行为之一的，污染源普查领导小组办公室应当及时向同级人民政府统计机构通报有关情况，提出处理意见，由县级以上人民政府统计机构责令改正，予以通报批评；情节严重的，可以建议对直接负责的主管人员和其他直接责任人员依法给予处分：</w:t>
      </w:r>
    </w:p>
    <w:p w14:paraId="29124B48">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迟报、虚报、瞒报或者拒报污染源普查数据的；</w:t>
      </w:r>
    </w:p>
    <w:p w14:paraId="3A1E82A8">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推诿、拒绝或者阻挠普查人员依法进行调查的；</w:t>
      </w:r>
    </w:p>
    <w:p w14:paraId="4370C1AD">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转移、隐匿、篡改、毁弃原材料消耗记录、生产记录、污染物治理设施运行记录、污染物排放监测记录以及其他与污染物产生和排放有关的原始资料的。</w:t>
      </w:r>
    </w:p>
    <w:p w14:paraId="6BE747DA">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单位有本条第一款所列行为之一的，由县级以上人民政府统计机构予以警告，可以处5万元以下的罚款。</w:t>
      </w:r>
    </w:p>
    <w:p w14:paraId="63BF74B3">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个体经营户有本条第一款所列行为之一的，由县级以上人民政府统计机构予以警告，可以处1万元以下的罚款。</w:t>
      </w:r>
    </w:p>
    <w:p w14:paraId="280378B4">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污染源普查领导小组办公室应当设立举报电话和信箱，接受社会各界对污染源普查工作的监督和对违法行为的检举，并对检举有功的人员依法给予奖励，对检举的违法行为，依法予以查处。</w:t>
      </w:r>
    </w:p>
    <w:p w14:paraId="03BEB366">
      <w:pPr>
        <w:pStyle w:val="3"/>
        <w:bidi w:val="0"/>
      </w:pPr>
      <w:r>
        <w:t>第七章　附</w:t>
      </w:r>
      <w:r>
        <w:rPr>
          <w:rFonts w:ascii="Times New Roman" w:hAnsi="Times New Roman" w:cs="Times New Roman"/>
          <w:sz w:val="32"/>
          <w:szCs w:val="32"/>
        </w:rPr>
        <w:t>　　</w:t>
      </w:r>
      <w:r>
        <w:t>则</w:t>
      </w:r>
    </w:p>
    <w:p w14:paraId="20D89474">
      <w:pPr>
        <w:pStyle w:val="10"/>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军队、武装警察部队的污染源普查工作，由中国人民解放军总后勤部按照国家统一规定和要求组织实施。</w:t>
      </w:r>
    </w:p>
    <w:p w14:paraId="79CD1B6D">
      <w:pPr>
        <w:pStyle w:val="1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新疆生产建设兵团的污染源普查工作，由新疆生产建设兵团按照国家统一规定和要求组织实施。</w:t>
      </w:r>
    </w:p>
    <w:p w14:paraId="07406E2D">
      <w:pPr>
        <w:pStyle w:val="10"/>
        <w:ind w:firstLine="640" w:firstLineChars="200"/>
        <w:rPr>
          <w:rFonts w:hint="eastAsia"/>
          <w:lang w:eastAsia="zh-CN"/>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本条例自公布之日起施行。</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9CD63">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6961BF7">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wps:txbx>
                    <wps:bodyPr vert="horz" wrap="none" lIns="0" tIns="0" rIns="0" bIns="0" anchor="t"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DpRwrzgAQAAuQMAAA4AAAAA&#10;AAAAAQAgAAAAHgEAAGRycy9lMm9Eb2MueG1sUEsFBgAAAAAGAAYAWQEAAHAFAAAAAA==&#10;">
              <v:fill on="f" focussize="0,0"/>
              <v:stroke on="f"/>
              <v:imagedata o:title=""/>
              <o:lock v:ext="edit" aspectratio="f"/>
              <v:textbox inset="0mm,0mm,0mm,0mm" style="mso-fit-shape-to-text:t;">
                <w:txbxContent>
                  <w:p w14:paraId="06961BF7">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v:textbox>
            </v:shape>
          </w:pict>
        </mc:Fallback>
      </mc:AlternateContent>
    </w:r>
    <w:sdt>
      <w:sdtPr>
        <w:id w:val="7337133"/>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9F8"/>
    <w:rsid w:val="00027AB2"/>
    <w:rsid w:val="000917B9"/>
    <w:rsid w:val="000A5459"/>
    <w:rsid w:val="000C4C92"/>
    <w:rsid w:val="000E1E0F"/>
    <w:rsid w:val="000E61BB"/>
    <w:rsid w:val="001123A3"/>
    <w:rsid w:val="001308F7"/>
    <w:rsid w:val="001D2E61"/>
    <w:rsid w:val="001E555F"/>
    <w:rsid w:val="00290D32"/>
    <w:rsid w:val="002C025D"/>
    <w:rsid w:val="002C3000"/>
    <w:rsid w:val="002E13E2"/>
    <w:rsid w:val="002F6361"/>
    <w:rsid w:val="003004CE"/>
    <w:rsid w:val="003653A6"/>
    <w:rsid w:val="00365B84"/>
    <w:rsid w:val="003767F3"/>
    <w:rsid w:val="0038655D"/>
    <w:rsid w:val="003A2108"/>
    <w:rsid w:val="003A6FAA"/>
    <w:rsid w:val="003D14A2"/>
    <w:rsid w:val="003D3DF5"/>
    <w:rsid w:val="00402DE1"/>
    <w:rsid w:val="0041735A"/>
    <w:rsid w:val="00423A05"/>
    <w:rsid w:val="00423E10"/>
    <w:rsid w:val="004617AB"/>
    <w:rsid w:val="00465FF6"/>
    <w:rsid w:val="00493FD3"/>
    <w:rsid w:val="00496A27"/>
    <w:rsid w:val="00500522"/>
    <w:rsid w:val="00502210"/>
    <w:rsid w:val="005272D1"/>
    <w:rsid w:val="005505F3"/>
    <w:rsid w:val="00574409"/>
    <w:rsid w:val="00574DA9"/>
    <w:rsid w:val="005F72E4"/>
    <w:rsid w:val="0060279C"/>
    <w:rsid w:val="00604330"/>
    <w:rsid w:val="006405E2"/>
    <w:rsid w:val="006848F5"/>
    <w:rsid w:val="00723BD5"/>
    <w:rsid w:val="00730ACC"/>
    <w:rsid w:val="00735841"/>
    <w:rsid w:val="00754610"/>
    <w:rsid w:val="00774219"/>
    <w:rsid w:val="0077596B"/>
    <w:rsid w:val="007953C3"/>
    <w:rsid w:val="007A2BEC"/>
    <w:rsid w:val="007C74E7"/>
    <w:rsid w:val="007E54CD"/>
    <w:rsid w:val="00826E44"/>
    <w:rsid w:val="0083648E"/>
    <w:rsid w:val="008665B0"/>
    <w:rsid w:val="008C4A57"/>
    <w:rsid w:val="008F43D9"/>
    <w:rsid w:val="00917678"/>
    <w:rsid w:val="009567A4"/>
    <w:rsid w:val="00965278"/>
    <w:rsid w:val="00965B34"/>
    <w:rsid w:val="009D67A7"/>
    <w:rsid w:val="00A06F17"/>
    <w:rsid w:val="00A1689C"/>
    <w:rsid w:val="00A37B48"/>
    <w:rsid w:val="00A57CA4"/>
    <w:rsid w:val="00AA747A"/>
    <w:rsid w:val="00AC7BC9"/>
    <w:rsid w:val="00B15D96"/>
    <w:rsid w:val="00B31E84"/>
    <w:rsid w:val="00B9435F"/>
    <w:rsid w:val="00BC2466"/>
    <w:rsid w:val="00BC4671"/>
    <w:rsid w:val="00BD7AE1"/>
    <w:rsid w:val="00BE0B46"/>
    <w:rsid w:val="00C603F7"/>
    <w:rsid w:val="00C679F8"/>
    <w:rsid w:val="00CA02BD"/>
    <w:rsid w:val="00CB4C46"/>
    <w:rsid w:val="00CC5669"/>
    <w:rsid w:val="00CD01A8"/>
    <w:rsid w:val="00D11792"/>
    <w:rsid w:val="00D15169"/>
    <w:rsid w:val="00D56773"/>
    <w:rsid w:val="00D83072"/>
    <w:rsid w:val="00D92776"/>
    <w:rsid w:val="00DF7D69"/>
    <w:rsid w:val="00E149FA"/>
    <w:rsid w:val="00E21E2B"/>
    <w:rsid w:val="00E40DDC"/>
    <w:rsid w:val="00E44CB1"/>
    <w:rsid w:val="00E73B49"/>
    <w:rsid w:val="00EC63E9"/>
    <w:rsid w:val="00ED65AD"/>
    <w:rsid w:val="00F140AC"/>
    <w:rsid w:val="00F2134E"/>
    <w:rsid w:val="00F62793"/>
    <w:rsid w:val="00F90210"/>
    <w:rsid w:val="00FA2E60"/>
    <w:rsid w:val="00FA45FB"/>
    <w:rsid w:val="00FB4416"/>
    <w:rsid w:val="00FB783C"/>
    <w:rsid w:val="00FD082C"/>
    <w:rsid w:val="00FD7678"/>
    <w:rsid w:val="00FD7765"/>
    <w:rsid w:val="012B0674"/>
    <w:rsid w:val="0152181F"/>
    <w:rsid w:val="01AB304A"/>
    <w:rsid w:val="01B023D3"/>
    <w:rsid w:val="01CF6706"/>
    <w:rsid w:val="026D2287"/>
    <w:rsid w:val="029A493F"/>
    <w:rsid w:val="02B836F8"/>
    <w:rsid w:val="02D3568D"/>
    <w:rsid w:val="03356D16"/>
    <w:rsid w:val="03985ADA"/>
    <w:rsid w:val="039F0CBD"/>
    <w:rsid w:val="03A54B53"/>
    <w:rsid w:val="03CE15F3"/>
    <w:rsid w:val="04206EC6"/>
    <w:rsid w:val="04401145"/>
    <w:rsid w:val="051529ED"/>
    <w:rsid w:val="058213F7"/>
    <w:rsid w:val="06A0228E"/>
    <w:rsid w:val="06E72AA9"/>
    <w:rsid w:val="07405EF4"/>
    <w:rsid w:val="0788080A"/>
    <w:rsid w:val="07E71367"/>
    <w:rsid w:val="087909B8"/>
    <w:rsid w:val="08BC05A4"/>
    <w:rsid w:val="08FF0C17"/>
    <w:rsid w:val="093F4578"/>
    <w:rsid w:val="094845F0"/>
    <w:rsid w:val="0963250F"/>
    <w:rsid w:val="09723D9C"/>
    <w:rsid w:val="097F7BAD"/>
    <w:rsid w:val="09B60066"/>
    <w:rsid w:val="0A6920EC"/>
    <w:rsid w:val="0A8C2526"/>
    <w:rsid w:val="0AE962F4"/>
    <w:rsid w:val="0AEB2A0D"/>
    <w:rsid w:val="0B1D5B42"/>
    <w:rsid w:val="0B3D0578"/>
    <w:rsid w:val="0C255D01"/>
    <w:rsid w:val="0C297D97"/>
    <w:rsid w:val="0CD74830"/>
    <w:rsid w:val="0D3C4224"/>
    <w:rsid w:val="0D610029"/>
    <w:rsid w:val="0D88679D"/>
    <w:rsid w:val="0DA124C6"/>
    <w:rsid w:val="0DC53C58"/>
    <w:rsid w:val="0DFE10B9"/>
    <w:rsid w:val="0FB80839"/>
    <w:rsid w:val="107A4DEE"/>
    <w:rsid w:val="10A47D69"/>
    <w:rsid w:val="10BC7241"/>
    <w:rsid w:val="11366EEC"/>
    <w:rsid w:val="11A80578"/>
    <w:rsid w:val="12146020"/>
    <w:rsid w:val="12C10B30"/>
    <w:rsid w:val="134A1994"/>
    <w:rsid w:val="136642BB"/>
    <w:rsid w:val="142327B5"/>
    <w:rsid w:val="14484CDF"/>
    <w:rsid w:val="1454640A"/>
    <w:rsid w:val="14C87AFB"/>
    <w:rsid w:val="155E2CB3"/>
    <w:rsid w:val="157124FD"/>
    <w:rsid w:val="15B17054"/>
    <w:rsid w:val="16173655"/>
    <w:rsid w:val="16CE3C1D"/>
    <w:rsid w:val="16E85B46"/>
    <w:rsid w:val="174517D7"/>
    <w:rsid w:val="18413C16"/>
    <w:rsid w:val="18971E78"/>
    <w:rsid w:val="1957540A"/>
    <w:rsid w:val="198A0A54"/>
    <w:rsid w:val="19B07609"/>
    <w:rsid w:val="19DB6C33"/>
    <w:rsid w:val="1A970B23"/>
    <w:rsid w:val="1ABC528A"/>
    <w:rsid w:val="1BAF2172"/>
    <w:rsid w:val="1BE76283"/>
    <w:rsid w:val="1C16197D"/>
    <w:rsid w:val="1C9212F7"/>
    <w:rsid w:val="1D3C1240"/>
    <w:rsid w:val="1D721751"/>
    <w:rsid w:val="1DA140F8"/>
    <w:rsid w:val="1FD764D6"/>
    <w:rsid w:val="1FE16FBA"/>
    <w:rsid w:val="2037230C"/>
    <w:rsid w:val="2096095A"/>
    <w:rsid w:val="20D86240"/>
    <w:rsid w:val="21CE0F2E"/>
    <w:rsid w:val="221D0BEA"/>
    <w:rsid w:val="22D25CC3"/>
    <w:rsid w:val="22DD4281"/>
    <w:rsid w:val="23262DB2"/>
    <w:rsid w:val="24263C7F"/>
    <w:rsid w:val="253620CC"/>
    <w:rsid w:val="25981EEB"/>
    <w:rsid w:val="25BF3D61"/>
    <w:rsid w:val="25F044FF"/>
    <w:rsid w:val="26A760E3"/>
    <w:rsid w:val="26C10A61"/>
    <w:rsid w:val="26CA1A3A"/>
    <w:rsid w:val="26DF6D2B"/>
    <w:rsid w:val="27680A3B"/>
    <w:rsid w:val="27A96F19"/>
    <w:rsid w:val="2834230D"/>
    <w:rsid w:val="287A18EA"/>
    <w:rsid w:val="288879AF"/>
    <w:rsid w:val="28F8723D"/>
    <w:rsid w:val="2A8D0D45"/>
    <w:rsid w:val="2B01664D"/>
    <w:rsid w:val="2C7458A4"/>
    <w:rsid w:val="2CD50485"/>
    <w:rsid w:val="2D644059"/>
    <w:rsid w:val="2DBE0D65"/>
    <w:rsid w:val="2DDE6B1E"/>
    <w:rsid w:val="2E1B43B4"/>
    <w:rsid w:val="2E5D5F12"/>
    <w:rsid w:val="2ED32E01"/>
    <w:rsid w:val="2FB37B4F"/>
    <w:rsid w:val="2FF20DF5"/>
    <w:rsid w:val="309802D5"/>
    <w:rsid w:val="318138A8"/>
    <w:rsid w:val="31F05688"/>
    <w:rsid w:val="320E2B0A"/>
    <w:rsid w:val="32252208"/>
    <w:rsid w:val="3242780E"/>
    <w:rsid w:val="330D4027"/>
    <w:rsid w:val="3330356C"/>
    <w:rsid w:val="33CF5811"/>
    <w:rsid w:val="34031BBE"/>
    <w:rsid w:val="347F2CDC"/>
    <w:rsid w:val="349C60FB"/>
    <w:rsid w:val="35095248"/>
    <w:rsid w:val="355560D1"/>
    <w:rsid w:val="3570564D"/>
    <w:rsid w:val="38651841"/>
    <w:rsid w:val="386D21AD"/>
    <w:rsid w:val="387E7233"/>
    <w:rsid w:val="39C71577"/>
    <w:rsid w:val="3A7915E5"/>
    <w:rsid w:val="3B1265AF"/>
    <w:rsid w:val="3B596812"/>
    <w:rsid w:val="3BA0652C"/>
    <w:rsid w:val="3C372D12"/>
    <w:rsid w:val="3CA23060"/>
    <w:rsid w:val="3CAF6F9F"/>
    <w:rsid w:val="3CDF39C7"/>
    <w:rsid w:val="3D762392"/>
    <w:rsid w:val="3DFC6899"/>
    <w:rsid w:val="3E3675FB"/>
    <w:rsid w:val="3EB35938"/>
    <w:rsid w:val="3EEC1919"/>
    <w:rsid w:val="3F800236"/>
    <w:rsid w:val="3F8C783C"/>
    <w:rsid w:val="3FC97A54"/>
    <w:rsid w:val="40226A0B"/>
    <w:rsid w:val="40C1378F"/>
    <w:rsid w:val="40DC5AC3"/>
    <w:rsid w:val="40E97848"/>
    <w:rsid w:val="40F66CF8"/>
    <w:rsid w:val="40FE47B4"/>
    <w:rsid w:val="41B857FD"/>
    <w:rsid w:val="429465D8"/>
    <w:rsid w:val="43110E6A"/>
    <w:rsid w:val="431B4937"/>
    <w:rsid w:val="434336CE"/>
    <w:rsid w:val="4361706F"/>
    <w:rsid w:val="438C3ED2"/>
    <w:rsid w:val="43CA1521"/>
    <w:rsid w:val="43D46F84"/>
    <w:rsid w:val="444B0E8A"/>
    <w:rsid w:val="454D6241"/>
    <w:rsid w:val="455C671E"/>
    <w:rsid w:val="45866A2B"/>
    <w:rsid w:val="46D80A88"/>
    <w:rsid w:val="46EE0064"/>
    <w:rsid w:val="47793996"/>
    <w:rsid w:val="47A250A3"/>
    <w:rsid w:val="48AC4D69"/>
    <w:rsid w:val="494B3B16"/>
    <w:rsid w:val="49543DC1"/>
    <w:rsid w:val="49C224BB"/>
    <w:rsid w:val="4A4F5FBC"/>
    <w:rsid w:val="4A732A37"/>
    <w:rsid w:val="4AD87480"/>
    <w:rsid w:val="4B2E2D61"/>
    <w:rsid w:val="4C062CA1"/>
    <w:rsid w:val="4CF75612"/>
    <w:rsid w:val="4D7C1855"/>
    <w:rsid w:val="4DC87E21"/>
    <w:rsid w:val="4E4E7955"/>
    <w:rsid w:val="4E6A2FDF"/>
    <w:rsid w:val="4EDF3D2B"/>
    <w:rsid w:val="4EED79F5"/>
    <w:rsid w:val="5080370D"/>
    <w:rsid w:val="512A1D93"/>
    <w:rsid w:val="5146198F"/>
    <w:rsid w:val="51F44E31"/>
    <w:rsid w:val="523F45D1"/>
    <w:rsid w:val="524F6E89"/>
    <w:rsid w:val="52695AB4"/>
    <w:rsid w:val="529D4C7B"/>
    <w:rsid w:val="53BF5C69"/>
    <w:rsid w:val="53DA0A43"/>
    <w:rsid w:val="54031803"/>
    <w:rsid w:val="541D6876"/>
    <w:rsid w:val="54942BB0"/>
    <w:rsid w:val="549A0AF6"/>
    <w:rsid w:val="554B0B10"/>
    <w:rsid w:val="55B865F8"/>
    <w:rsid w:val="55C0390E"/>
    <w:rsid w:val="55D520AC"/>
    <w:rsid w:val="564D4C57"/>
    <w:rsid w:val="566F7832"/>
    <w:rsid w:val="56E91124"/>
    <w:rsid w:val="575D4E2E"/>
    <w:rsid w:val="577F6B33"/>
    <w:rsid w:val="58035B31"/>
    <w:rsid w:val="58F6185E"/>
    <w:rsid w:val="591257DC"/>
    <w:rsid w:val="5B353B99"/>
    <w:rsid w:val="5B6D42C1"/>
    <w:rsid w:val="5C223266"/>
    <w:rsid w:val="5CA7685A"/>
    <w:rsid w:val="5D0B40ED"/>
    <w:rsid w:val="5D101449"/>
    <w:rsid w:val="5DB22BFD"/>
    <w:rsid w:val="5DD739B2"/>
    <w:rsid w:val="5E341674"/>
    <w:rsid w:val="5E4D7776"/>
    <w:rsid w:val="5E900D37"/>
    <w:rsid w:val="5F5011B7"/>
    <w:rsid w:val="5F88093C"/>
    <w:rsid w:val="5F9A3DC3"/>
    <w:rsid w:val="5FDB251D"/>
    <w:rsid w:val="60492E1B"/>
    <w:rsid w:val="60FB7125"/>
    <w:rsid w:val="61152047"/>
    <w:rsid w:val="620467BA"/>
    <w:rsid w:val="622D2BEC"/>
    <w:rsid w:val="62F60DE0"/>
    <w:rsid w:val="63740607"/>
    <w:rsid w:val="63DD0DD3"/>
    <w:rsid w:val="63DE7402"/>
    <w:rsid w:val="641B1D00"/>
    <w:rsid w:val="641F5EE8"/>
    <w:rsid w:val="642517C4"/>
    <w:rsid w:val="64362769"/>
    <w:rsid w:val="649C0E8F"/>
    <w:rsid w:val="65152017"/>
    <w:rsid w:val="652E7954"/>
    <w:rsid w:val="65532802"/>
    <w:rsid w:val="65835492"/>
    <w:rsid w:val="65BF6566"/>
    <w:rsid w:val="665D25F4"/>
    <w:rsid w:val="66E50FB1"/>
    <w:rsid w:val="674048E2"/>
    <w:rsid w:val="67D71794"/>
    <w:rsid w:val="68426F20"/>
    <w:rsid w:val="68681493"/>
    <w:rsid w:val="68715924"/>
    <w:rsid w:val="6A1A3E14"/>
    <w:rsid w:val="6A403C00"/>
    <w:rsid w:val="6A49703B"/>
    <w:rsid w:val="6B120859"/>
    <w:rsid w:val="6B4C7D1B"/>
    <w:rsid w:val="6C267EB4"/>
    <w:rsid w:val="6CD653AF"/>
    <w:rsid w:val="6D1363D3"/>
    <w:rsid w:val="6D15429C"/>
    <w:rsid w:val="6D614426"/>
    <w:rsid w:val="6DA577A5"/>
    <w:rsid w:val="6DB8609B"/>
    <w:rsid w:val="6DB87D30"/>
    <w:rsid w:val="6E804287"/>
    <w:rsid w:val="6EB30283"/>
    <w:rsid w:val="6F605325"/>
    <w:rsid w:val="6FAA67D8"/>
    <w:rsid w:val="705926FD"/>
    <w:rsid w:val="70817970"/>
    <w:rsid w:val="712B5699"/>
    <w:rsid w:val="71D16FC6"/>
    <w:rsid w:val="72A30A90"/>
    <w:rsid w:val="72AE5309"/>
    <w:rsid w:val="72C042BE"/>
    <w:rsid w:val="73160902"/>
    <w:rsid w:val="735A6A5C"/>
    <w:rsid w:val="743F4599"/>
    <w:rsid w:val="746D1278"/>
    <w:rsid w:val="74C602A2"/>
    <w:rsid w:val="758E68E9"/>
    <w:rsid w:val="762C29D0"/>
    <w:rsid w:val="768C0C3C"/>
    <w:rsid w:val="76975133"/>
    <w:rsid w:val="769B60FD"/>
    <w:rsid w:val="76C10F77"/>
    <w:rsid w:val="77D8678E"/>
    <w:rsid w:val="78061DFD"/>
    <w:rsid w:val="7814798C"/>
    <w:rsid w:val="7819740D"/>
    <w:rsid w:val="789F59B2"/>
    <w:rsid w:val="78E10B53"/>
    <w:rsid w:val="78ED2B64"/>
    <w:rsid w:val="7A224A32"/>
    <w:rsid w:val="7A4B0114"/>
    <w:rsid w:val="7A6D55E9"/>
    <w:rsid w:val="7ABD49CD"/>
    <w:rsid w:val="7BA85469"/>
    <w:rsid w:val="7C0E15E2"/>
    <w:rsid w:val="7C28250F"/>
    <w:rsid w:val="7C38697D"/>
    <w:rsid w:val="7CF45CA7"/>
    <w:rsid w:val="7CFB06AD"/>
    <w:rsid w:val="7D0E2676"/>
    <w:rsid w:val="7E600C51"/>
    <w:rsid w:val="7E6C694C"/>
    <w:rsid w:val="7E8622B0"/>
    <w:rsid w:val="7ED17F92"/>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jc w:val="center"/>
      <w:outlineLvl w:val="0"/>
    </w:pPr>
    <w:rPr>
      <w:rFonts w:eastAsia="黑体" w:asciiTheme="minorAscii" w:hAnsiTheme="minorAscii"/>
      <w:bCs/>
      <w:kern w:val="44"/>
      <w:sz w:val="32"/>
      <w:szCs w:val="44"/>
    </w:rPr>
  </w:style>
  <w:style w:type="paragraph" w:styleId="3">
    <w:name w:val="heading 2"/>
    <w:basedOn w:val="1"/>
    <w:next w:val="1"/>
    <w:link w:val="23"/>
    <w:unhideWhenUsed/>
    <w:qFormat/>
    <w:uiPriority w:val="9"/>
    <w:pPr>
      <w:keepNext/>
      <w:keepLines/>
      <w:spacing w:before="320" w:after="320" w:line="576" w:lineRule="auto"/>
      <w:jc w:val="center"/>
      <w:outlineLvl w:val="1"/>
    </w:pPr>
    <w:rPr>
      <w:rFonts w:eastAsia="方正黑体_GBK" w:asciiTheme="majorAscii" w:hAnsiTheme="majorAscii" w:cstheme="majorBidi"/>
      <w:bCs/>
      <w:sz w:val="32"/>
      <w:szCs w:val="32"/>
    </w:rPr>
  </w:style>
  <w:style w:type="paragraph" w:styleId="4">
    <w:name w:val="heading 3"/>
    <w:basedOn w:val="1"/>
    <w:next w:val="1"/>
    <w:link w:val="24"/>
    <w:unhideWhenUsed/>
    <w:qFormat/>
    <w:uiPriority w:val="9"/>
    <w:pPr>
      <w:keepNext/>
      <w:keepLines/>
      <w:spacing w:before="260" w:after="260" w:line="416" w:lineRule="auto"/>
      <w:jc w:val="center"/>
      <w:outlineLvl w:val="2"/>
    </w:pPr>
    <w:rPr>
      <w:rFonts w:eastAsia="方正楷体_GBK" w:asciiTheme="minorAscii" w:hAnsiTheme="minorAscii"/>
      <w:b/>
      <w:bCs/>
      <w:sz w:val="32"/>
      <w:szCs w:val="32"/>
    </w:rPr>
  </w:style>
  <w:style w:type="paragraph" w:styleId="5">
    <w:name w:val="heading 4"/>
    <w:basedOn w:val="1"/>
    <w:next w:val="1"/>
    <w:link w:val="25"/>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6"/>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7"/>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28"/>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29"/>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17">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10">
    <w:name w:val="Plain Text"/>
    <w:basedOn w:val="1"/>
    <w:link w:val="19"/>
    <w:unhideWhenUsed/>
    <w:qFormat/>
    <w:uiPriority w:val="99"/>
    <w:rPr>
      <w:rFonts w:ascii="宋体" w:hAnsi="Courier New" w:eastAsia="宋体" w:cs="Courier New"/>
      <w:szCs w:val="21"/>
    </w:rPr>
  </w:style>
  <w:style w:type="paragraph" w:styleId="11">
    <w:name w:val="footer"/>
    <w:basedOn w:val="1"/>
    <w:link w:val="21"/>
    <w:semiHidden/>
    <w:unhideWhenUsed/>
    <w:qFormat/>
    <w:uiPriority w:val="99"/>
    <w:pPr>
      <w:tabs>
        <w:tab w:val="center" w:pos="4153"/>
        <w:tab w:val="right" w:pos="8306"/>
      </w:tabs>
      <w:snapToGrid w:val="0"/>
      <w:jc w:val="left"/>
    </w:pPr>
    <w:rPr>
      <w:sz w:val="18"/>
      <w:szCs w:val="18"/>
    </w:rPr>
  </w:style>
  <w:style w:type="paragraph" w:styleId="12">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semiHidden/>
    <w:unhideWhenUsed/>
    <w:qFormat/>
    <w:uiPriority w:val="99"/>
    <w:pPr>
      <w:snapToGrid w:val="0"/>
      <w:jc w:val="left"/>
    </w:pPr>
    <w:rPr>
      <w:sz w:val="18"/>
      <w:szCs w:val="18"/>
    </w:rPr>
  </w:style>
  <w:style w:type="paragraph" w:styleId="14">
    <w:name w:val="Normal (Web)"/>
    <w:basedOn w:val="1"/>
    <w:semiHidden/>
    <w:unhideWhenUsed/>
    <w:qFormat/>
    <w:uiPriority w:val="99"/>
    <w:rPr>
      <w:sz w:val="24"/>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footnote reference"/>
    <w:basedOn w:val="17"/>
    <w:semiHidden/>
    <w:unhideWhenUsed/>
    <w:qFormat/>
    <w:uiPriority w:val="99"/>
    <w:rPr>
      <w:vertAlign w:val="superscript"/>
    </w:rPr>
  </w:style>
  <w:style w:type="character" w:customStyle="1" w:styleId="19">
    <w:name w:val="纯文本 Char"/>
    <w:basedOn w:val="17"/>
    <w:link w:val="10"/>
    <w:qFormat/>
    <w:uiPriority w:val="99"/>
    <w:rPr>
      <w:rFonts w:ascii="宋体" w:hAnsi="Courier New" w:eastAsia="宋体" w:cs="Courier New"/>
      <w:szCs w:val="21"/>
    </w:rPr>
  </w:style>
  <w:style w:type="character" w:customStyle="1" w:styleId="20">
    <w:name w:val="页眉 Char"/>
    <w:basedOn w:val="17"/>
    <w:link w:val="12"/>
    <w:semiHidden/>
    <w:qFormat/>
    <w:uiPriority w:val="99"/>
    <w:rPr>
      <w:sz w:val="18"/>
      <w:szCs w:val="18"/>
    </w:rPr>
  </w:style>
  <w:style w:type="character" w:customStyle="1" w:styleId="21">
    <w:name w:val="页脚 Char"/>
    <w:basedOn w:val="17"/>
    <w:link w:val="11"/>
    <w:semiHidden/>
    <w:qFormat/>
    <w:uiPriority w:val="99"/>
    <w:rPr>
      <w:sz w:val="18"/>
      <w:szCs w:val="18"/>
    </w:rPr>
  </w:style>
  <w:style w:type="character" w:customStyle="1" w:styleId="22">
    <w:name w:val="标题 1 Char"/>
    <w:basedOn w:val="17"/>
    <w:link w:val="2"/>
    <w:qFormat/>
    <w:uiPriority w:val="9"/>
    <w:rPr>
      <w:rFonts w:eastAsia="黑体" w:asciiTheme="minorAscii" w:hAnsiTheme="minorAscii"/>
      <w:bCs/>
      <w:kern w:val="44"/>
      <w:sz w:val="32"/>
      <w:szCs w:val="44"/>
    </w:rPr>
  </w:style>
  <w:style w:type="character" w:customStyle="1" w:styleId="23">
    <w:name w:val="标题 2 Char"/>
    <w:basedOn w:val="17"/>
    <w:link w:val="3"/>
    <w:semiHidden/>
    <w:qFormat/>
    <w:uiPriority w:val="9"/>
    <w:rPr>
      <w:rFonts w:eastAsia="方正黑体_GBK" w:asciiTheme="majorAscii" w:hAnsiTheme="majorAscii" w:cstheme="majorBidi"/>
      <w:bCs/>
      <w:sz w:val="32"/>
      <w:szCs w:val="32"/>
    </w:rPr>
  </w:style>
  <w:style w:type="character" w:customStyle="1" w:styleId="24">
    <w:name w:val="标题 3 Char"/>
    <w:basedOn w:val="17"/>
    <w:link w:val="4"/>
    <w:semiHidden/>
    <w:qFormat/>
    <w:uiPriority w:val="9"/>
    <w:rPr>
      <w:rFonts w:eastAsia="方正楷体_GBK" w:asciiTheme="minorAscii" w:hAnsiTheme="minorAscii"/>
      <w:b/>
      <w:bCs/>
      <w:sz w:val="32"/>
      <w:szCs w:val="32"/>
    </w:rPr>
  </w:style>
  <w:style w:type="character" w:customStyle="1" w:styleId="25">
    <w:name w:val="标题 4 Char"/>
    <w:basedOn w:val="17"/>
    <w:link w:val="5"/>
    <w:semiHidden/>
    <w:qFormat/>
    <w:uiPriority w:val="9"/>
    <w:rPr>
      <w:rFonts w:asciiTheme="majorHAnsi" w:hAnsiTheme="majorHAnsi" w:eastAsiaTheme="majorEastAsia" w:cstheme="majorBidi"/>
      <w:b/>
      <w:bCs/>
      <w:sz w:val="28"/>
      <w:szCs w:val="28"/>
    </w:rPr>
  </w:style>
  <w:style w:type="character" w:customStyle="1" w:styleId="26">
    <w:name w:val="标题 5 Char"/>
    <w:basedOn w:val="17"/>
    <w:link w:val="6"/>
    <w:semiHidden/>
    <w:qFormat/>
    <w:uiPriority w:val="9"/>
    <w:rPr>
      <w:b/>
      <w:bCs/>
      <w:sz w:val="28"/>
      <w:szCs w:val="28"/>
    </w:rPr>
  </w:style>
  <w:style w:type="character" w:customStyle="1" w:styleId="27">
    <w:name w:val="标题 6 Char"/>
    <w:basedOn w:val="17"/>
    <w:link w:val="7"/>
    <w:semiHidden/>
    <w:qFormat/>
    <w:uiPriority w:val="9"/>
    <w:rPr>
      <w:rFonts w:asciiTheme="majorHAnsi" w:hAnsiTheme="majorHAnsi" w:eastAsiaTheme="majorEastAsia" w:cstheme="majorBidi"/>
      <w:b/>
      <w:bCs/>
      <w:sz w:val="24"/>
      <w:szCs w:val="24"/>
    </w:rPr>
  </w:style>
  <w:style w:type="character" w:customStyle="1" w:styleId="28">
    <w:name w:val="标题 7 Char"/>
    <w:basedOn w:val="17"/>
    <w:link w:val="8"/>
    <w:semiHidden/>
    <w:qFormat/>
    <w:uiPriority w:val="9"/>
    <w:rPr>
      <w:b/>
      <w:bCs/>
      <w:sz w:val="24"/>
      <w:szCs w:val="24"/>
    </w:rPr>
  </w:style>
  <w:style w:type="character" w:customStyle="1" w:styleId="29">
    <w:name w:val="标题 8 Char"/>
    <w:basedOn w:val="17"/>
    <w:link w:val="9"/>
    <w:semiHidden/>
    <w:qFormat/>
    <w:uiPriority w:val="9"/>
    <w:rPr>
      <w:rFonts w:asciiTheme="majorHAnsi" w:hAnsiTheme="majorHAnsi" w:eastAsiaTheme="majorEastAsia" w:cstheme="majorBidi"/>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01CD5-9AB1-4EC9-9971-2CAEF1A4ABB9}">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4664</Words>
  <Characters>4680</Characters>
  <Lines>12</Lines>
  <Paragraphs>3</Paragraphs>
  <TotalTime>3</TotalTime>
  <ScaleCrop>false</ScaleCrop>
  <LinksUpToDate>false</LinksUpToDate>
  <CharactersWithSpaces>4735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zl.</cp:lastModifiedBy>
  <dcterms:modified xsi:type="dcterms:W3CDTF">2026-08-19T09:32:54Z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eyJoZGlkIjoiOTUwOTc4Yjk1ZDNkMDc0NmY1ZjRkOTUxYTEzNmZiZTEiLCJ1c2VySWQiOiIyMDM2NzgzNDQifQ==</vt:lpwstr>
  </property>
  <property fmtid="{D5CDD505-2E9C-101B-9397-08002B2CF9AE}" pid="4" name="ICV">
    <vt:lpwstr>472DA0F89ACC420490C2F0B2A8D8F0D5_12</vt:lpwstr>
  </property>
</Properties>
</file>