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32DF9" w:rsidRDefault="00332DF9">
      <w:pPr>
        <w:jc w:val="center"/>
        <w:rPr>
          <w:b/>
          <w:bCs/>
          <w:sz w:val="44"/>
          <w:szCs w:val="44"/>
        </w:rPr>
      </w:pPr>
    </w:p>
    <w:p w:rsidR="00332DF9" w:rsidRDefault="009C2B5F">
      <w:pPr>
        <w:widowControl/>
        <w:spacing w:line="500" w:lineRule="exact"/>
        <w:jc w:val="center"/>
        <w:rPr>
          <w:rFonts w:ascii="宋体" w:hAnsi="宋体" w:cs="宋体"/>
          <w:color w:val="333333"/>
          <w:sz w:val="44"/>
          <w:szCs w:val="44"/>
          <w:shd w:val="clear" w:color="auto" w:fill="FFFFFF"/>
        </w:rPr>
      </w:pPr>
      <w:r w:rsidRPr="009C2B5F">
        <w:rPr>
          <w:rFonts w:ascii="宋体" w:hAnsi="宋体" w:cs="宋体" w:hint="eastAsia"/>
          <w:color w:val="333333"/>
          <w:sz w:val="44"/>
          <w:szCs w:val="44"/>
          <w:shd w:val="clear" w:color="auto" w:fill="FFFFFF"/>
        </w:rPr>
        <w:t>供水条例</w:t>
      </w:r>
    </w:p>
    <w:p w:rsidR="009C2B5F" w:rsidRDefault="009C2B5F">
      <w:pPr>
        <w:widowControl/>
        <w:spacing w:line="500" w:lineRule="exact"/>
        <w:jc w:val="center"/>
        <w:rPr>
          <w:rFonts w:ascii="宋体" w:hAnsi="宋体" w:cs="宋体"/>
          <w:color w:val="333333"/>
          <w:sz w:val="44"/>
          <w:szCs w:val="44"/>
          <w:shd w:val="clear" w:color="auto" w:fill="FFFFFF"/>
        </w:rPr>
      </w:pPr>
    </w:p>
    <w:p w:rsidR="00332DF9" w:rsidRPr="00CB2C1F" w:rsidRDefault="00990D24" w:rsidP="00651906">
      <w:pPr>
        <w:pStyle w:val="a4"/>
        <w:ind w:left="420"/>
        <w:rPr>
          <w:rFonts w:ascii="楷体_GB2312" w:eastAsia="楷体_GB2312"/>
          <w:shd w:val="clear" w:color="auto" w:fill="FFFFFF"/>
        </w:rPr>
      </w:pPr>
      <w:r w:rsidRPr="00CB2C1F">
        <w:rPr>
          <w:rFonts w:ascii="楷体_GB2312" w:eastAsia="楷体_GB2312" w:hint="eastAsia"/>
          <w:shd w:val="clear" w:color="auto" w:fill="FFFFFF"/>
        </w:rPr>
        <w:t>（</w:t>
      </w:r>
      <w:r w:rsidR="00651906" w:rsidRPr="00CB2C1F">
        <w:rPr>
          <w:rFonts w:ascii="楷体_GB2312" w:eastAsia="楷体_GB2312"/>
          <w:shd w:val="clear" w:color="auto" w:fill="FFFFFF"/>
        </w:rPr>
        <w:t>2025年12月31日国务院第76次常务会议通过</w:t>
      </w:r>
      <w:r w:rsidR="00A55C54" w:rsidRPr="00CB2C1F">
        <w:rPr>
          <w:rFonts w:ascii="楷体_GB2312" w:eastAsia="楷体_GB2312"/>
          <w:shd w:val="clear" w:color="auto" w:fill="FFFFFF"/>
        </w:rPr>
        <w:t xml:space="preserve">　</w:t>
      </w:r>
      <w:r w:rsidR="00651906" w:rsidRPr="00CB2C1F">
        <w:rPr>
          <w:rFonts w:ascii="楷体_GB2312" w:eastAsia="楷体_GB2312"/>
          <w:shd w:val="clear" w:color="auto" w:fill="FFFFFF"/>
        </w:rPr>
        <w:t>2026</w:t>
      </w:r>
      <w:r w:rsidR="00651906" w:rsidRPr="00CB2C1F">
        <w:rPr>
          <w:rFonts w:ascii="楷体_GB2312" w:eastAsia="楷体_GB2312" w:hint="eastAsia"/>
          <w:shd w:val="clear" w:color="auto" w:fill="FFFFFF"/>
        </w:rPr>
        <w:t>年</w:t>
      </w:r>
      <w:r w:rsidR="00651906" w:rsidRPr="00CB2C1F">
        <w:rPr>
          <w:rFonts w:ascii="楷体_GB2312" w:eastAsia="楷体_GB2312"/>
          <w:shd w:val="clear" w:color="auto" w:fill="FFFFFF"/>
        </w:rPr>
        <w:t>2</w:t>
      </w:r>
      <w:r w:rsidR="00651906" w:rsidRPr="00CB2C1F">
        <w:rPr>
          <w:rFonts w:ascii="楷体_GB2312" w:eastAsia="楷体_GB2312" w:hint="eastAsia"/>
          <w:shd w:val="clear" w:color="auto" w:fill="FFFFFF"/>
        </w:rPr>
        <w:t>月</w:t>
      </w:r>
      <w:r w:rsidR="00651906" w:rsidRPr="00CB2C1F">
        <w:rPr>
          <w:rFonts w:ascii="楷体_GB2312" w:eastAsia="楷体_GB2312"/>
          <w:shd w:val="clear" w:color="auto" w:fill="FFFFFF"/>
        </w:rPr>
        <w:t>11</w:t>
      </w:r>
      <w:r w:rsidR="00651906" w:rsidRPr="00CB2C1F">
        <w:rPr>
          <w:rFonts w:ascii="楷体_GB2312" w:eastAsia="楷体_GB2312" w:hint="eastAsia"/>
          <w:shd w:val="clear" w:color="auto" w:fill="FFFFFF"/>
        </w:rPr>
        <w:t>日</w:t>
      </w:r>
      <w:r w:rsidR="00651906" w:rsidRPr="00CB2C1F">
        <w:rPr>
          <w:rFonts w:ascii="楷体_GB2312" w:eastAsia="楷体_GB2312"/>
          <w:shd w:val="clear" w:color="auto" w:fill="FFFFFF"/>
        </w:rPr>
        <w:t>中华人民共和国国务院令第831号</w:t>
      </w:r>
      <w:r w:rsidR="00651906" w:rsidRPr="00CB2C1F">
        <w:rPr>
          <w:rFonts w:ascii="楷体_GB2312" w:eastAsia="楷体_GB2312" w:hint="eastAsia"/>
          <w:shd w:val="clear" w:color="auto" w:fill="FFFFFF"/>
        </w:rPr>
        <w:t>公布</w:t>
      </w:r>
      <w:r w:rsidR="00A55C54" w:rsidRPr="00CB2C1F">
        <w:rPr>
          <w:rFonts w:ascii="楷体_GB2312" w:eastAsia="楷体_GB2312"/>
          <w:shd w:val="clear" w:color="auto" w:fill="FFFFFF"/>
        </w:rPr>
        <w:t xml:space="preserve">　</w:t>
      </w:r>
      <w:r w:rsidR="00651906" w:rsidRPr="00CB2C1F">
        <w:rPr>
          <w:rFonts w:ascii="楷体_GB2312" w:eastAsia="楷体_GB2312" w:hint="eastAsia"/>
          <w:shd w:val="clear" w:color="auto" w:fill="FFFFFF"/>
        </w:rPr>
        <w:t>自</w:t>
      </w:r>
      <w:r w:rsidR="00651906" w:rsidRPr="00CB2C1F">
        <w:rPr>
          <w:rFonts w:ascii="楷体_GB2312" w:eastAsia="楷体_GB2312"/>
          <w:shd w:val="clear" w:color="auto" w:fill="FFFFFF"/>
        </w:rPr>
        <w:t>2026年6月1日起施行</w:t>
      </w:r>
      <w:r w:rsidR="00A55C54" w:rsidRPr="00CB2C1F">
        <w:rPr>
          <w:rFonts w:ascii="楷体_GB2312" w:eastAsia="楷体_GB2312" w:hint="eastAsia"/>
          <w:shd w:val="clear" w:color="auto" w:fill="FFFFFF"/>
        </w:rPr>
        <w:t>）</w:t>
      </w:r>
    </w:p>
    <w:p w:rsidR="00651906" w:rsidRDefault="00651906" w:rsidP="00651906">
      <w:pPr>
        <w:pStyle w:val="2"/>
      </w:pPr>
      <w:bookmarkStart w:id="0" w:name="OLE_LINK6"/>
      <w:r w:rsidRPr="004621DE">
        <w:t>第一章</w:t>
      </w:r>
      <w:r>
        <w:t xml:space="preserve">　</w:t>
      </w:r>
      <w:r w:rsidRPr="004621DE">
        <w:t>总</w:t>
      </w:r>
      <w:r>
        <w:t xml:space="preserve">　　</w:t>
      </w:r>
      <w:r w:rsidRPr="004621DE">
        <w:t>则</w:t>
      </w:r>
    </w:p>
    <w:p w:rsidR="00651906" w:rsidRPr="00651906" w:rsidRDefault="00651906" w:rsidP="00651906">
      <w:pPr>
        <w:pStyle w:val="a4"/>
      </w:pPr>
      <w:r w:rsidRPr="00651906">
        <w:rPr>
          <w:rFonts w:ascii="方正黑体_GBK" w:eastAsia="方正黑体_GBK" w:hint="eastAsia"/>
        </w:rPr>
        <w:t xml:space="preserve">第一条　</w:t>
      </w:r>
      <w:r w:rsidRPr="00651906">
        <w:rPr>
          <w:rFonts w:hint="eastAsia"/>
        </w:rPr>
        <w:t>为了促进供水事业高质量发展，保障供水安全，提升供水服务水平，更好适应经济社会发展和人民生活需要，制定本条例。</w:t>
      </w:r>
    </w:p>
    <w:p w:rsidR="00651906" w:rsidRPr="00651906" w:rsidRDefault="00651906" w:rsidP="00651906">
      <w:pPr>
        <w:pStyle w:val="a4"/>
      </w:pPr>
      <w:r w:rsidRPr="00651906">
        <w:rPr>
          <w:rFonts w:ascii="方正黑体_GBK" w:eastAsia="方正黑体_GBK" w:hint="eastAsia"/>
        </w:rPr>
        <w:t xml:space="preserve">第二条　</w:t>
      </w:r>
      <w:r w:rsidRPr="00651906">
        <w:rPr>
          <w:rFonts w:hint="eastAsia"/>
        </w:rPr>
        <w:t>从事供水工作、使用供水及其相关管理活动，适用本条例。</w:t>
      </w:r>
    </w:p>
    <w:p w:rsidR="00651906" w:rsidRPr="00651906" w:rsidRDefault="00651906" w:rsidP="00651906">
      <w:pPr>
        <w:pStyle w:val="a4"/>
      </w:pPr>
      <w:r w:rsidRPr="00651906">
        <w:rPr>
          <w:rFonts w:hint="eastAsia"/>
        </w:rPr>
        <w:t>本条例所称供水，是指依托取水、输水、净水、配水等设施向生活、生产及公共服务等提供用水，包括城市供水和农村规模化供水。</w:t>
      </w:r>
    </w:p>
    <w:p w:rsidR="00651906" w:rsidRPr="00651906" w:rsidRDefault="00651906" w:rsidP="00651906">
      <w:pPr>
        <w:pStyle w:val="a4"/>
      </w:pPr>
      <w:r w:rsidRPr="00651906">
        <w:rPr>
          <w:rFonts w:hint="eastAsia"/>
        </w:rPr>
        <w:t>本条例所称农村规模化供水，是指通过设计供水量、供水人口达到规定规模的集中供水工程或者通过城市供水管网延伸工程向农村(包括乡镇和村庄)提供用水，不包括农业灌溉供水。</w:t>
      </w:r>
    </w:p>
    <w:p w:rsidR="00651906" w:rsidRPr="00651906" w:rsidRDefault="00651906" w:rsidP="00651906">
      <w:pPr>
        <w:pStyle w:val="a4"/>
      </w:pPr>
      <w:r w:rsidRPr="00651906">
        <w:rPr>
          <w:rFonts w:ascii="方正黑体_GBK" w:eastAsia="方正黑体_GBK" w:hint="eastAsia"/>
        </w:rPr>
        <w:t xml:space="preserve">第三条　</w:t>
      </w:r>
      <w:r w:rsidRPr="00651906">
        <w:rPr>
          <w:rFonts w:hint="eastAsia"/>
        </w:rPr>
        <w:t>供水事业发展应当贯彻党和国家路线方针政策、决</w:t>
      </w:r>
      <w:r w:rsidRPr="00651906">
        <w:rPr>
          <w:rFonts w:hint="eastAsia"/>
        </w:rPr>
        <w:lastRenderedPageBreak/>
        <w:t>策部署，坚持以人为本、城乡统筹，坚持公益属性，实行开发水源和节约用水相结合，持续增强供水安全保障能力，促进供水服务均等化。</w:t>
      </w:r>
    </w:p>
    <w:p w:rsidR="00651906" w:rsidRPr="00651906" w:rsidRDefault="00651906" w:rsidP="00651906">
      <w:pPr>
        <w:pStyle w:val="a4"/>
      </w:pPr>
      <w:r w:rsidRPr="00651906">
        <w:rPr>
          <w:rFonts w:ascii="方正黑体_GBK" w:eastAsia="方正黑体_GBK" w:hint="eastAsia"/>
        </w:rPr>
        <w:t xml:space="preserve">第四条　</w:t>
      </w:r>
      <w:r w:rsidRPr="00651906">
        <w:rPr>
          <w:rFonts w:hint="eastAsia"/>
        </w:rPr>
        <w:t>国家完善政策措施，支持供水事业发展。</w:t>
      </w:r>
    </w:p>
    <w:p w:rsidR="00651906" w:rsidRPr="00651906" w:rsidRDefault="00651906" w:rsidP="00651906">
      <w:pPr>
        <w:pStyle w:val="a4"/>
      </w:pPr>
      <w:r w:rsidRPr="00651906">
        <w:rPr>
          <w:rFonts w:hint="eastAsia"/>
        </w:rPr>
        <w:t>县级以上人民政府应当将供水事业发展纳入国民经济和社会发展相关规划。</w:t>
      </w:r>
    </w:p>
    <w:p w:rsidR="00651906" w:rsidRPr="00651906" w:rsidRDefault="00651906" w:rsidP="00651906">
      <w:pPr>
        <w:pStyle w:val="a4"/>
      </w:pPr>
      <w:r w:rsidRPr="00651906">
        <w:rPr>
          <w:rFonts w:ascii="方正黑体_GBK" w:eastAsia="方正黑体_GBK" w:hint="eastAsia"/>
        </w:rPr>
        <w:t xml:space="preserve">第五条　</w:t>
      </w:r>
      <w:r w:rsidRPr="00651906">
        <w:rPr>
          <w:rFonts w:hint="eastAsia"/>
        </w:rPr>
        <w:t>县级以上地方人民政府对本行政区域内供水安全保障承担主体责任，加强对供水工作的组织领导，统筹研究和协调解决供水工作中的重大问题，将供水工作所需经费列入本级预算。</w:t>
      </w:r>
    </w:p>
    <w:p w:rsidR="00651906" w:rsidRPr="00651906" w:rsidRDefault="00651906" w:rsidP="00651906">
      <w:pPr>
        <w:pStyle w:val="a4"/>
      </w:pPr>
      <w:r w:rsidRPr="00651906">
        <w:rPr>
          <w:rFonts w:ascii="方正黑体_GBK" w:eastAsia="方正黑体_GBK" w:hint="eastAsia"/>
        </w:rPr>
        <w:t xml:space="preserve">第六条　</w:t>
      </w:r>
      <w:r w:rsidRPr="00651906">
        <w:rPr>
          <w:rFonts w:hint="eastAsia"/>
        </w:rPr>
        <w:t>国务院住房城乡建设主管部门、水行政主管部门分别负责指导全国城市供水、农村供水工作。省、自治区人民政府住房城乡建设主管部门、水行政主管部门分别负责指导本行政区域内城市供水、农村供水工作。</w:t>
      </w:r>
    </w:p>
    <w:p w:rsidR="00651906" w:rsidRPr="00651906" w:rsidRDefault="00651906" w:rsidP="00651906">
      <w:pPr>
        <w:pStyle w:val="a4"/>
      </w:pPr>
      <w:r w:rsidRPr="00651906">
        <w:rPr>
          <w:rFonts w:hint="eastAsia"/>
        </w:rPr>
        <w:t>直辖市人民政府、设区的市级人民政府、县级人民政府住房城乡建设主管部门、水行政主管部门分别负责本行政区域内城市供水、农村供水管理工作。</w:t>
      </w:r>
    </w:p>
    <w:p w:rsidR="00651906" w:rsidRPr="00651906" w:rsidRDefault="00651906" w:rsidP="00651906">
      <w:pPr>
        <w:pStyle w:val="a4"/>
      </w:pPr>
      <w:r w:rsidRPr="00651906">
        <w:rPr>
          <w:rFonts w:hint="eastAsia"/>
        </w:rPr>
        <w:t>县级以上地方人民政府可以确定由一个部门统一负责指导供水工作或者负责供水管理工作。</w:t>
      </w:r>
    </w:p>
    <w:p w:rsidR="00651906" w:rsidRPr="00651906" w:rsidRDefault="00651906" w:rsidP="00651906">
      <w:pPr>
        <w:pStyle w:val="a4"/>
      </w:pPr>
      <w:r w:rsidRPr="00651906">
        <w:rPr>
          <w:rFonts w:hint="eastAsia"/>
        </w:rPr>
        <w:t>县级以上人民政府疾病预防控制部门负责饮用水卫生监督</w:t>
      </w:r>
      <w:r w:rsidRPr="00651906">
        <w:rPr>
          <w:rFonts w:hint="eastAsia"/>
        </w:rPr>
        <w:lastRenderedPageBreak/>
        <w:t>管理工作。</w:t>
      </w:r>
    </w:p>
    <w:p w:rsidR="00651906" w:rsidRPr="00651906" w:rsidRDefault="00651906" w:rsidP="00651906">
      <w:pPr>
        <w:pStyle w:val="a4"/>
      </w:pPr>
      <w:r w:rsidRPr="00651906">
        <w:rPr>
          <w:rFonts w:hint="eastAsia"/>
        </w:rPr>
        <w:t>县级以上人民政府生态环境、市场监督管理、自然资源等有关部门在各自职责范围内负责供水相关工作。</w:t>
      </w:r>
    </w:p>
    <w:p w:rsidR="00651906" w:rsidRPr="00651906" w:rsidRDefault="00651906" w:rsidP="00651906">
      <w:pPr>
        <w:pStyle w:val="a4"/>
      </w:pPr>
      <w:r w:rsidRPr="00651906">
        <w:rPr>
          <w:rFonts w:hint="eastAsia"/>
        </w:rPr>
        <w:t>本条第一款、第二款、第三款规定的部门，统称供水主管部门。</w:t>
      </w:r>
    </w:p>
    <w:p w:rsidR="00651906" w:rsidRPr="00651906" w:rsidRDefault="00651906" w:rsidP="00651906">
      <w:pPr>
        <w:pStyle w:val="a4"/>
      </w:pPr>
      <w:r w:rsidRPr="00651906">
        <w:rPr>
          <w:rFonts w:ascii="方正黑体_GBK" w:eastAsia="方正黑体_GBK" w:hint="eastAsia"/>
        </w:rPr>
        <w:t xml:space="preserve">第七条　</w:t>
      </w:r>
      <w:r w:rsidRPr="00651906">
        <w:rPr>
          <w:rFonts w:hint="eastAsia"/>
        </w:rPr>
        <w:t>国家鼓励和支持供水科学技术研究开发、成果转化、推广应用，加强供水人才培养，促进供水科学技术进步，提升供水工作的自动化、数字化、智能化水平。</w:t>
      </w:r>
    </w:p>
    <w:p w:rsidR="00651906" w:rsidRPr="00651906" w:rsidRDefault="00651906" w:rsidP="00651906">
      <w:pPr>
        <w:pStyle w:val="a4"/>
      </w:pPr>
      <w:r w:rsidRPr="00651906">
        <w:rPr>
          <w:rFonts w:ascii="方正黑体_GBK" w:eastAsia="方正黑体_GBK" w:hint="eastAsia"/>
        </w:rPr>
        <w:t xml:space="preserve">第八条　</w:t>
      </w:r>
      <w:r w:rsidRPr="00651906">
        <w:rPr>
          <w:rFonts w:hint="eastAsia"/>
        </w:rPr>
        <w:t>对在供水工作中作出显著成绩的单位和个人，按照国家有关规定给予奖励。</w:t>
      </w:r>
    </w:p>
    <w:p w:rsidR="00651906" w:rsidRDefault="00651906" w:rsidP="00651906">
      <w:pPr>
        <w:pStyle w:val="2"/>
      </w:pPr>
      <w:r w:rsidRPr="004621DE">
        <w:t>第二章</w:t>
      </w:r>
      <w:r>
        <w:t xml:space="preserve">　</w:t>
      </w:r>
      <w:r w:rsidRPr="004621DE">
        <w:t>供</w:t>
      </w:r>
      <w:r>
        <w:t xml:space="preserve"> </w:t>
      </w:r>
      <w:r w:rsidRPr="004621DE">
        <w:t>水</w:t>
      </w:r>
      <w:r>
        <w:t xml:space="preserve"> </w:t>
      </w:r>
      <w:r w:rsidRPr="004621DE">
        <w:t>水</w:t>
      </w:r>
      <w:r>
        <w:t xml:space="preserve"> </w:t>
      </w:r>
      <w:r w:rsidRPr="004621DE">
        <w:t>源</w:t>
      </w:r>
    </w:p>
    <w:p w:rsidR="00651906" w:rsidRPr="00651906" w:rsidRDefault="00651906" w:rsidP="00651906">
      <w:pPr>
        <w:pStyle w:val="a4"/>
      </w:pPr>
      <w:r w:rsidRPr="00651906">
        <w:rPr>
          <w:rFonts w:ascii="方正黑体_GBK" w:eastAsia="方正黑体_GBK" w:hint="eastAsia"/>
        </w:rPr>
        <w:t xml:space="preserve">第九条　</w:t>
      </w:r>
      <w:r w:rsidRPr="00651906">
        <w:rPr>
          <w:rFonts w:hint="eastAsia"/>
        </w:rPr>
        <w:t>县级以上地方人民政府应当根据本地区经济社会发展和水资源禀赋情况，合理安排、布局供水水源，加强供水水源建设。</w:t>
      </w:r>
    </w:p>
    <w:p w:rsidR="00651906" w:rsidRPr="00651906" w:rsidRDefault="00651906" w:rsidP="00651906">
      <w:pPr>
        <w:pStyle w:val="a4"/>
      </w:pPr>
      <w:r w:rsidRPr="00651906">
        <w:rPr>
          <w:rFonts w:hint="eastAsia"/>
        </w:rPr>
        <w:t>县级以上地方人民政府根据实际需要组织编制供水水源建设相关规划。供水水源建设相关规划应当与国土空间规划相衔接，将涉及土地和空间使用的合理需求纳入国土空间规划实施监督信息系统统筹保障。</w:t>
      </w:r>
    </w:p>
    <w:p w:rsidR="00651906" w:rsidRPr="00651906" w:rsidRDefault="00651906" w:rsidP="00651906">
      <w:pPr>
        <w:pStyle w:val="a4"/>
      </w:pPr>
      <w:r w:rsidRPr="00651906">
        <w:rPr>
          <w:rFonts w:ascii="方正黑体_GBK" w:eastAsia="方正黑体_GBK" w:hint="eastAsia"/>
        </w:rPr>
        <w:t xml:space="preserve">第十条　</w:t>
      </w:r>
      <w:r w:rsidRPr="00651906">
        <w:rPr>
          <w:rFonts w:hint="eastAsia"/>
        </w:rPr>
        <w:t>供水水源建设应当统筹地表水与地下水、当地水与</w:t>
      </w:r>
      <w:r w:rsidRPr="00651906">
        <w:rPr>
          <w:rFonts w:hint="eastAsia"/>
        </w:rPr>
        <w:lastRenderedPageBreak/>
        <w:t>外调水，实现多水源互补；单一水源供水的，应当按照国家有关规定建设应急水源或者备用水源；有条件的地区可以开展区域联网供水。</w:t>
      </w:r>
    </w:p>
    <w:p w:rsidR="00651906" w:rsidRPr="00651906" w:rsidRDefault="00651906" w:rsidP="00651906">
      <w:pPr>
        <w:pStyle w:val="a4"/>
      </w:pPr>
      <w:r w:rsidRPr="00651906">
        <w:rPr>
          <w:rFonts w:hint="eastAsia"/>
        </w:rPr>
        <w:t>鼓励沿海缺水地区、海岛因地制宜推广海水淡化水作为补充水源。</w:t>
      </w:r>
    </w:p>
    <w:p w:rsidR="00651906" w:rsidRPr="00651906" w:rsidRDefault="00651906" w:rsidP="00651906">
      <w:pPr>
        <w:pStyle w:val="a4"/>
      </w:pPr>
      <w:r w:rsidRPr="00651906">
        <w:rPr>
          <w:rFonts w:ascii="方正黑体_GBK" w:eastAsia="方正黑体_GBK" w:hint="eastAsia"/>
        </w:rPr>
        <w:t xml:space="preserve">第十一条　</w:t>
      </w:r>
      <w:r w:rsidRPr="00651906">
        <w:rPr>
          <w:rFonts w:hint="eastAsia"/>
        </w:rPr>
        <w:t>使用外调水作为饮用水水源的，县级以上地方人民政府应当保障当地水源和外调水源可以及时切换。</w:t>
      </w:r>
    </w:p>
    <w:p w:rsidR="00651906" w:rsidRPr="00651906" w:rsidRDefault="00651906" w:rsidP="00651906">
      <w:pPr>
        <w:pStyle w:val="a4"/>
      </w:pPr>
      <w:r w:rsidRPr="00651906">
        <w:rPr>
          <w:rFonts w:hint="eastAsia"/>
        </w:rPr>
        <w:t>调水工程管理单位应当加强对调水工程设施设备的监测、检查、巡查、维修和养护，保障设施设备安全运行；因设施设备检修或者发生突发事件等可能影响正常调水的，调水工程管理单位应当根据影响范围及时通报受水区有关县级以上地方人民政府。</w:t>
      </w:r>
    </w:p>
    <w:p w:rsidR="00651906" w:rsidRPr="00651906" w:rsidRDefault="00651906" w:rsidP="00651906">
      <w:pPr>
        <w:pStyle w:val="a4"/>
      </w:pPr>
      <w:r w:rsidRPr="00651906">
        <w:rPr>
          <w:rFonts w:ascii="方正黑体_GBK" w:eastAsia="方正黑体_GBK" w:hint="eastAsia"/>
        </w:rPr>
        <w:t xml:space="preserve">第十二条　</w:t>
      </w:r>
      <w:r w:rsidRPr="00651906">
        <w:rPr>
          <w:rFonts w:hint="eastAsia"/>
        </w:rPr>
        <w:t>县级以上人民政府生态环境、水行政等有关部门依法开展饮用水水源地规范化建设，落实饮用水水源保护区保护措施，建立饮用水水源水质监测预警和信息共享机制，保障饮用水水源水质符合国家有关标准。</w:t>
      </w:r>
    </w:p>
    <w:p w:rsidR="00651906" w:rsidRPr="00651906" w:rsidRDefault="00651906" w:rsidP="00651906">
      <w:pPr>
        <w:pStyle w:val="a4"/>
      </w:pPr>
      <w:r w:rsidRPr="00651906">
        <w:rPr>
          <w:rFonts w:hint="eastAsia"/>
        </w:rPr>
        <w:t>县级以上人民政府水行政主管部门应当统筹饮用水水源地水量调配，加强饮用水水源地水文水资源监测。</w:t>
      </w:r>
    </w:p>
    <w:p w:rsidR="00651906" w:rsidRPr="00651906" w:rsidRDefault="00651906" w:rsidP="00651906">
      <w:pPr>
        <w:pStyle w:val="a4"/>
      </w:pPr>
      <w:r w:rsidRPr="00651906">
        <w:rPr>
          <w:rFonts w:hint="eastAsia"/>
        </w:rPr>
        <w:t>县级以上人民政府生态环境主管部门应当会同有关部门做好饮用水水源地水环境监测工作，加强对饮用水水源地生态环境保护工作的监督管理，对饮用水水源地的环境状况和污染风险进</w:t>
      </w:r>
      <w:r w:rsidRPr="00651906">
        <w:rPr>
          <w:rFonts w:hint="eastAsia"/>
        </w:rPr>
        <w:lastRenderedPageBreak/>
        <w:t>行调查评估，筛查可能存在的污染风险因素，并采取相应的风险防范措施。</w:t>
      </w:r>
    </w:p>
    <w:p w:rsidR="00651906" w:rsidRPr="00651906" w:rsidRDefault="00651906" w:rsidP="00651906">
      <w:pPr>
        <w:pStyle w:val="a4"/>
      </w:pPr>
      <w:r w:rsidRPr="00651906">
        <w:rPr>
          <w:rFonts w:hint="eastAsia"/>
        </w:rPr>
        <w:t>调水工程管理单位应当采取措施，保障调水水质符合国家有关标准。</w:t>
      </w:r>
    </w:p>
    <w:p w:rsidR="00651906" w:rsidRDefault="00651906" w:rsidP="00651906">
      <w:pPr>
        <w:pStyle w:val="2"/>
      </w:pPr>
      <w:r w:rsidRPr="004621DE">
        <w:t>第三章</w:t>
      </w:r>
      <w:r>
        <w:t xml:space="preserve">　</w:t>
      </w:r>
      <w:r w:rsidRPr="004621DE">
        <w:t>供水工程建设</w:t>
      </w:r>
    </w:p>
    <w:p w:rsidR="00651906" w:rsidRPr="00651906" w:rsidRDefault="00651906" w:rsidP="00651906">
      <w:pPr>
        <w:pStyle w:val="a4"/>
      </w:pPr>
      <w:r w:rsidRPr="00651906">
        <w:rPr>
          <w:rFonts w:ascii="方正黑体_GBK" w:eastAsia="方正黑体_GBK" w:hint="eastAsia"/>
        </w:rPr>
        <w:t xml:space="preserve">第十三条　</w:t>
      </w:r>
      <w:r w:rsidRPr="00651906">
        <w:rPr>
          <w:rFonts w:hint="eastAsia"/>
        </w:rPr>
        <w:t>县级以上地方人民政府应当加强对供水工程建设的统筹规划，保障供水工程建设与城乡建设协调发展。</w:t>
      </w:r>
    </w:p>
    <w:p w:rsidR="00651906" w:rsidRPr="00651906" w:rsidRDefault="00651906" w:rsidP="00651906">
      <w:pPr>
        <w:pStyle w:val="a4"/>
      </w:pPr>
      <w:r w:rsidRPr="00651906">
        <w:rPr>
          <w:rFonts w:hint="eastAsia"/>
        </w:rPr>
        <w:t>县级以上地方人民政府应当对影响供水水质、妨害供水安全、老化失修的供水设施进行更新改造。</w:t>
      </w:r>
    </w:p>
    <w:p w:rsidR="00651906" w:rsidRPr="00651906" w:rsidRDefault="00651906" w:rsidP="00651906">
      <w:pPr>
        <w:pStyle w:val="a4"/>
      </w:pPr>
      <w:r w:rsidRPr="00651906">
        <w:rPr>
          <w:rFonts w:hint="eastAsia"/>
        </w:rPr>
        <w:t>建有地下综合管廊的地区，具备条件的应当将城市供水管线纳入地下综合管廊。</w:t>
      </w:r>
    </w:p>
    <w:p w:rsidR="00651906" w:rsidRPr="00651906" w:rsidRDefault="00651906" w:rsidP="00651906">
      <w:pPr>
        <w:pStyle w:val="a4"/>
      </w:pPr>
      <w:r w:rsidRPr="00651906">
        <w:rPr>
          <w:rFonts w:ascii="方正黑体_GBK" w:eastAsia="方正黑体_GBK" w:hint="eastAsia"/>
        </w:rPr>
        <w:t xml:space="preserve">第十四条　</w:t>
      </w:r>
      <w:r w:rsidRPr="00651906">
        <w:rPr>
          <w:rFonts w:hint="eastAsia"/>
        </w:rPr>
        <w:t>供水工程建设应当符合有关法律、法规、规章的规定和国家有关标准的要求。</w:t>
      </w:r>
    </w:p>
    <w:p w:rsidR="00651906" w:rsidRPr="00651906" w:rsidRDefault="00651906" w:rsidP="00651906">
      <w:pPr>
        <w:pStyle w:val="a4"/>
      </w:pPr>
      <w:r w:rsidRPr="00651906">
        <w:rPr>
          <w:rFonts w:hint="eastAsia"/>
        </w:rPr>
        <w:t>供水工程的勘察、设计、施工、监理，应当委托具有相应资质的单位承担。禁止未取得相应资质或者超越其资质等级许可的范围承担供水工程的勘察、设计、施工、监理任务。</w:t>
      </w:r>
    </w:p>
    <w:p w:rsidR="00651906" w:rsidRPr="00651906" w:rsidRDefault="00651906" w:rsidP="00651906">
      <w:pPr>
        <w:pStyle w:val="a4"/>
      </w:pPr>
      <w:r w:rsidRPr="00651906">
        <w:rPr>
          <w:rFonts w:ascii="方正黑体_GBK" w:eastAsia="方正黑体_GBK" w:hint="eastAsia"/>
        </w:rPr>
        <w:t xml:space="preserve">第十五条　</w:t>
      </w:r>
      <w:r w:rsidRPr="00651906">
        <w:rPr>
          <w:rFonts w:hint="eastAsia"/>
        </w:rPr>
        <w:t>对供水工程中的隐蔽工程，承担工程施工的单位(以下称施工单位)应当做好质量检查，并如实记录相关情况。隐蔽工程隐蔽前，施工单位应当依法通知工程的业主单位(以下称</w:t>
      </w:r>
      <w:r w:rsidRPr="00651906">
        <w:rPr>
          <w:rFonts w:hint="eastAsia"/>
        </w:rPr>
        <w:lastRenderedPageBreak/>
        <w:t>建设单位)等进行检查。建设单位根据需要可以邀请有关单位参加检查。</w:t>
      </w:r>
    </w:p>
    <w:p w:rsidR="00651906" w:rsidRPr="00651906" w:rsidRDefault="00651906" w:rsidP="00651906">
      <w:pPr>
        <w:pStyle w:val="a4"/>
      </w:pPr>
      <w:r w:rsidRPr="00651906">
        <w:rPr>
          <w:rFonts w:hint="eastAsia"/>
        </w:rPr>
        <w:t>供水工程竣工后，应当按照国家有关规定组织验收；未经验收或者验收不合格的，不得投入使用。供水工程竣工验收后，建设单位应当按照规定及时向有关档案机构移交供水工程档案。</w:t>
      </w:r>
    </w:p>
    <w:p w:rsidR="00651906" w:rsidRPr="00651906" w:rsidRDefault="00651906" w:rsidP="00651906">
      <w:pPr>
        <w:pStyle w:val="a4"/>
      </w:pPr>
      <w:r w:rsidRPr="00651906">
        <w:rPr>
          <w:rFonts w:ascii="方正黑体_GBK" w:eastAsia="方正黑体_GBK" w:hint="eastAsia"/>
        </w:rPr>
        <w:t xml:space="preserve">第十六条　</w:t>
      </w:r>
      <w:r w:rsidRPr="00651906">
        <w:rPr>
          <w:rFonts w:hint="eastAsia"/>
        </w:rPr>
        <w:t>供水主管部门应当按照国家有关标准要求，统筹区域集中调压调蓄设施建设工作。</w:t>
      </w:r>
    </w:p>
    <w:p w:rsidR="00651906" w:rsidRPr="00651906" w:rsidRDefault="00651906" w:rsidP="00651906">
      <w:pPr>
        <w:pStyle w:val="a4"/>
      </w:pPr>
      <w:r w:rsidRPr="00651906">
        <w:rPr>
          <w:rFonts w:hint="eastAsia"/>
        </w:rPr>
        <w:t>新建、改建、扩建建设工程对供水水压要求超过供水管网服务压力的，由建设单位配套建设调压调蓄设施。</w:t>
      </w:r>
    </w:p>
    <w:p w:rsidR="00651906" w:rsidRPr="00651906" w:rsidRDefault="00651906" w:rsidP="00651906">
      <w:pPr>
        <w:pStyle w:val="a4"/>
      </w:pPr>
      <w:r w:rsidRPr="00651906">
        <w:rPr>
          <w:rFonts w:hint="eastAsia"/>
        </w:rPr>
        <w:t>居民住宅建筑区划内业主共有的调压调蓄设施及其他共有供水设施(以下统称共有供水设施)，不符合有关规定和国家有关标准要求的，县级以上地方人民政府应当依法有计划地组织实施改造。</w:t>
      </w:r>
    </w:p>
    <w:p w:rsidR="00651906" w:rsidRPr="00651906" w:rsidRDefault="00651906" w:rsidP="00651906">
      <w:pPr>
        <w:pStyle w:val="a4"/>
      </w:pPr>
      <w:r w:rsidRPr="00651906">
        <w:rPr>
          <w:rFonts w:hint="eastAsia"/>
        </w:rPr>
        <w:t>本条例所称调压调蓄设施，是指用于将供水管网中的水调整水压、水量后再输送至用水单位和个人(以下统称用户)的供水设施。</w:t>
      </w:r>
    </w:p>
    <w:p w:rsidR="00651906" w:rsidRDefault="00651906" w:rsidP="00651906">
      <w:pPr>
        <w:pStyle w:val="2"/>
      </w:pPr>
      <w:r w:rsidRPr="004621DE">
        <w:t>第四章</w:t>
      </w:r>
      <w:r>
        <w:t xml:space="preserve">　</w:t>
      </w:r>
      <w:r w:rsidRPr="004621DE">
        <w:t>供水经营和服务</w:t>
      </w:r>
    </w:p>
    <w:p w:rsidR="00651906" w:rsidRPr="00651906" w:rsidRDefault="00651906" w:rsidP="00651906">
      <w:pPr>
        <w:pStyle w:val="a4"/>
      </w:pPr>
      <w:r w:rsidRPr="00651906">
        <w:rPr>
          <w:rFonts w:ascii="方正黑体_GBK" w:eastAsia="方正黑体_GBK" w:hint="eastAsia"/>
        </w:rPr>
        <w:t xml:space="preserve">第十七条　</w:t>
      </w:r>
      <w:r w:rsidRPr="00651906">
        <w:rPr>
          <w:rFonts w:hint="eastAsia"/>
        </w:rPr>
        <w:t>供水单位应当依法登记，取得法人资格，并具备下列条件：</w:t>
      </w:r>
    </w:p>
    <w:p w:rsidR="00651906" w:rsidRPr="00651906" w:rsidRDefault="00651906" w:rsidP="00651906">
      <w:pPr>
        <w:pStyle w:val="a4"/>
      </w:pPr>
      <w:r w:rsidRPr="00651906">
        <w:rPr>
          <w:rFonts w:hint="eastAsia"/>
        </w:rPr>
        <w:lastRenderedPageBreak/>
        <w:t>(一)有与所从事供水活动相适应的设施设备；</w:t>
      </w:r>
    </w:p>
    <w:p w:rsidR="00651906" w:rsidRPr="00651906" w:rsidRDefault="00651906" w:rsidP="00651906">
      <w:pPr>
        <w:pStyle w:val="a4"/>
      </w:pPr>
      <w:r w:rsidRPr="00651906">
        <w:rPr>
          <w:rFonts w:hint="eastAsia"/>
        </w:rPr>
        <w:t>(二)有经专业培训合格的从业人员，相关岗位操作人员按照规定经体检合格；</w:t>
      </w:r>
    </w:p>
    <w:p w:rsidR="00651906" w:rsidRPr="00651906" w:rsidRDefault="00651906" w:rsidP="00651906">
      <w:pPr>
        <w:pStyle w:val="a4"/>
      </w:pPr>
      <w:r w:rsidRPr="00651906">
        <w:rPr>
          <w:rFonts w:hint="eastAsia"/>
        </w:rPr>
        <w:t>(三)有与供水规模相适应的管理能力和水质检测能力；</w:t>
      </w:r>
    </w:p>
    <w:p w:rsidR="00651906" w:rsidRPr="00651906" w:rsidRDefault="00651906" w:rsidP="00651906">
      <w:pPr>
        <w:pStyle w:val="a4"/>
      </w:pPr>
      <w:r w:rsidRPr="00651906">
        <w:rPr>
          <w:rFonts w:hint="eastAsia"/>
        </w:rPr>
        <w:t>(四)有完善的水质检测、供水设施运行维护等管理制度。</w:t>
      </w:r>
    </w:p>
    <w:p w:rsidR="00651906" w:rsidRPr="00651906" w:rsidRDefault="00651906" w:rsidP="00651906">
      <w:pPr>
        <w:pStyle w:val="a4"/>
      </w:pPr>
      <w:r w:rsidRPr="00651906">
        <w:rPr>
          <w:rFonts w:hint="eastAsia"/>
        </w:rPr>
        <w:t>供水单位应当依法取得卫生许可。供水单位使用的涉及饮用水卫生安全的产品应当符合国家卫生标准和卫生规范，并依法取得卫生许可。</w:t>
      </w:r>
    </w:p>
    <w:p w:rsidR="00651906" w:rsidRPr="00651906" w:rsidRDefault="00651906" w:rsidP="00651906">
      <w:pPr>
        <w:pStyle w:val="a4"/>
      </w:pPr>
      <w:r w:rsidRPr="00651906">
        <w:rPr>
          <w:rFonts w:ascii="方正黑体_GBK" w:eastAsia="方正黑体_GBK" w:hint="eastAsia"/>
        </w:rPr>
        <w:t xml:space="preserve">第十八条　</w:t>
      </w:r>
      <w:r w:rsidRPr="00651906">
        <w:rPr>
          <w:rFonts w:hint="eastAsia"/>
        </w:rPr>
        <w:t>供水主管部门应当通过与供水单位签订运营服务协议等方式，明确供水有关服务范围、标准、规范、要求以及服务质量评价、退出机制等事项。</w:t>
      </w:r>
    </w:p>
    <w:p w:rsidR="00651906" w:rsidRPr="00651906" w:rsidRDefault="00651906" w:rsidP="00651906">
      <w:pPr>
        <w:pStyle w:val="a4"/>
      </w:pPr>
      <w:r w:rsidRPr="00651906">
        <w:rPr>
          <w:rFonts w:hint="eastAsia"/>
        </w:rPr>
        <w:t>供水单位应当遵守供水有关服务标准、规范、要求等，加强内部管理，不断提高供水服务质量和效率，为用户提供安全便利、连续稳定、计量准确、公开透明的供水服务。</w:t>
      </w:r>
    </w:p>
    <w:p w:rsidR="00651906" w:rsidRPr="00651906" w:rsidRDefault="00651906" w:rsidP="00651906">
      <w:pPr>
        <w:pStyle w:val="a4"/>
      </w:pPr>
      <w:r w:rsidRPr="00651906">
        <w:rPr>
          <w:rFonts w:ascii="方正黑体_GBK" w:eastAsia="方正黑体_GBK" w:hint="eastAsia"/>
        </w:rPr>
        <w:t xml:space="preserve">第十九条　</w:t>
      </w:r>
      <w:r w:rsidRPr="00651906">
        <w:rPr>
          <w:rFonts w:hint="eastAsia"/>
        </w:rPr>
        <w:t>供水单位应当通过便于公众知晓的方式，向社会公开供水报装接入流程、服务标准、资费标准、水质检测等信息，并提供信息查询服务。</w:t>
      </w:r>
    </w:p>
    <w:p w:rsidR="00651906" w:rsidRPr="00651906" w:rsidRDefault="00651906" w:rsidP="00651906">
      <w:pPr>
        <w:pStyle w:val="a4"/>
      </w:pPr>
      <w:r w:rsidRPr="00651906">
        <w:rPr>
          <w:rFonts w:ascii="方正黑体_GBK" w:eastAsia="方正黑体_GBK" w:hint="eastAsia"/>
        </w:rPr>
        <w:t xml:space="preserve">第二十条　</w:t>
      </w:r>
      <w:r w:rsidRPr="00651906">
        <w:rPr>
          <w:rFonts w:hint="eastAsia"/>
        </w:rPr>
        <w:t>供水单位应当通过营业网点办理、在线办理等多种服务渠道，为用户申请供水报装接入提供便利。</w:t>
      </w:r>
    </w:p>
    <w:p w:rsidR="00651906" w:rsidRPr="00651906" w:rsidRDefault="00651906" w:rsidP="00651906">
      <w:pPr>
        <w:pStyle w:val="a4"/>
      </w:pPr>
      <w:r w:rsidRPr="00651906">
        <w:rPr>
          <w:rFonts w:hint="eastAsia"/>
        </w:rPr>
        <w:t>供水管网覆盖范围内的建设项目需要报装接入供水的，建设</w:t>
      </w:r>
      <w:r w:rsidRPr="00651906">
        <w:rPr>
          <w:rFonts w:hint="eastAsia"/>
        </w:rPr>
        <w:lastRenderedPageBreak/>
        <w:t>单位应当在开工前申请报装接入，供水单位应当及时办理。</w:t>
      </w:r>
    </w:p>
    <w:p w:rsidR="00651906" w:rsidRPr="00651906" w:rsidRDefault="00651906" w:rsidP="00651906">
      <w:pPr>
        <w:pStyle w:val="a4"/>
      </w:pPr>
      <w:r w:rsidRPr="00651906">
        <w:rPr>
          <w:rFonts w:ascii="方正黑体_GBK" w:eastAsia="方正黑体_GBK" w:hint="eastAsia"/>
        </w:rPr>
        <w:t xml:space="preserve">第二十一条　</w:t>
      </w:r>
      <w:r w:rsidRPr="00651906">
        <w:rPr>
          <w:rFonts w:hint="eastAsia"/>
        </w:rPr>
        <w:t>供水单位应当按照国家规定和有关标准要求的检测指标、检测频率和检测方法，定期检测原水、出厂水和管网水的水质，保证供水水质符合国家生活饮用水卫生标准。</w:t>
      </w:r>
    </w:p>
    <w:p w:rsidR="00651906" w:rsidRPr="00651906" w:rsidRDefault="00651906" w:rsidP="00651906">
      <w:pPr>
        <w:pStyle w:val="a4"/>
      </w:pPr>
      <w:r w:rsidRPr="00651906">
        <w:rPr>
          <w:rFonts w:hint="eastAsia"/>
        </w:rPr>
        <w:t>供水单位发现原水水质不符合国家有关标准的，应当及时采取相应措施，并向供水主管部门报告。供水主管部门应当及时通报生态环境、疾病预防控制等有关部门，有关部门应当及时核查处理。</w:t>
      </w:r>
    </w:p>
    <w:p w:rsidR="00651906" w:rsidRPr="00651906" w:rsidRDefault="00651906" w:rsidP="00651906">
      <w:pPr>
        <w:pStyle w:val="a4"/>
      </w:pPr>
      <w:r w:rsidRPr="00651906">
        <w:rPr>
          <w:rFonts w:hint="eastAsia"/>
        </w:rPr>
        <w:t>省级以上人民政府供水主管部门会同有关部门健全供水水质监测体系。</w:t>
      </w:r>
    </w:p>
    <w:p w:rsidR="00651906" w:rsidRPr="00651906" w:rsidRDefault="00651906" w:rsidP="00651906">
      <w:pPr>
        <w:pStyle w:val="a4"/>
      </w:pPr>
      <w:r w:rsidRPr="00651906">
        <w:rPr>
          <w:rFonts w:ascii="方正黑体_GBK" w:eastAsia="方正黑体_GBK" w:hint="eastAsia"/>
        </w:rPr>
        <w:t xml:space="preserve">第二十二条　</w:t>
      </w:r>
      <w:r w:rsidRPr="00651906">
        <w:rPr>
          <w:rFonts w:hint="eastAsia"/>
        </w:rPr>
        <w:t>供水单位应当按照国家有关规定设置供水管网测压点，做好水压监测工作，确保供水管网的压力符合国家规定的标准。</w:t>
      </w:r>
    </w:p>
    <w:p w:rsidR="00651906" w:rsidRPr="00651906" w:rsidRDefault="00651906" w:rsidP="00651906">
      <w:pPr>
        <w:pStyle w:val="a4"/>
      </w:pPr>
      <w:r w:rsidRPr="00651906">
        <w:rPr>
          <w:rFonts w:ascii="方正黑体_GBK" w:eastAsia="方正黑体_GBK" w:hint="eastAsia"/>
        </w:rPr>
        <w:t xml:space="preserve">第二十三条　</w:t>
      </w:r>
      <w:r w:rsidRPr="00651906">
        <w:rPr>
          <w:rFonts w:hint="eastAsia"/>
        </w:rPr>
        <w:t>供水单位应当保持不间断供水。因工程施工、设备维修等原因确需临时停止供水的，供水单位应当提前24小时向社会公告或者书面通知用户，并严格控制停水时长和范围；停止供水影响较大的，应当报经供水主管部门批准，并采取提供临时供水等措施，保障居民基本生活用水。</w:t>
      </w:r>
    </w:p>
    <w:p w:rsidR="00651906" w:rsidRPr="00651906" w:rsidRDefault="00651906" w:rsidP="00651906">
      <w:pPr>
        <w:pStyle w:val="a4"/>
      </w:pPr>
      <w:r w:rsidRPr="00651906">
        <w:rPr>
          <w:rFonts w:hint="eastAsia"/>
        </w:rPr>
        <w:t>因自然灾害或者事故灾难等紧急情况，不能依照前款规定提前通知用户的，供水单位应当在抢修的同时通知用户，并向供水</w:t>
      </w:r>
      <w:r w:rsidRPr="00651906">
        <w:rPr>
          <w:rFonts w:hint="eastAsia"/>
        </w:rPr>
        <w:lastRenderedPageBreak/>
        <w:t>主管部门报告。</w:t>
      </w:r>
    </w:p>
    <w:p w:rsidR="00651906" w:rsidRPr="00651906" w:rsidRDefault="00651906" w:rsidP="00651906">
      <w:pPr>
        <w:pStyle w:val="a4"/>
      </w:pPr>
      <w:r w:rsidRPr="00651906">
        <w:rPr>
          <w:rFonts w:hint="eastAsia"/>
        </w:rPr>
        <w:t>临时停止供水可能影响消防灭火救援的，供水单位应当提前通知当地消防救援机构。</w:t>
      </w:r>
    </w:p>
    <w:p w:rsidR="00651906" w:rsidRPr="00651906" w:rsidRDefault="00651906" w:rsidP="00651906">
      <w:pPr>
        <w:pStyle w:val="a4"/>
      </w:pPr>
      <w:r w:rsidRPr="00651906">
        <w:rPr>
          <w:rFonts w:ascii="方正黑体_GBK" w:eastAsia="方正黑体_GBK" w:hint="eastAsia"/>
        </w:rPr>
        <w:t xml:space="preserve">第二十四条　</w:t>
      </w:r>
      <w:r w:rsidRPr="00651906">
        <w:rPr>
          <w:rFonts w:hint="eastAsia"/>
        </w:rPr>
        <w:t>用户应当安全用水、节约用水。用水单位自行配备的管道、水龙头等用水设备，应当符合国家有关标准。</w:t>
      </w:r>
    </w:p>
    <w:p w:rsidR="00651906" w:rsidRPr="00651906" w:rsidRDefault="00651906" w:rsidP="00651906">
      <w:pPr>
        <w:pStyle w:val="a4"/>
      </w:pPr>
      <w:r w:rsidRPr="00651906">
        <w:rPr>
          <w:rFonts w:hint="eastAsia"/>
        </w:rPr>
        <w:t>禁止盗用或者未经供水单位同意转供水。</w:t>
      </w:r>
    </w:p>
    <w:p w:rsidR="00651906" w:rsidRPr="00651906" w:rsidRDefault="00651906" w:rsidP="00651906">
      <w:pPr>
        <w:pStyle w:val="a4"/>
      </w:pPr>
      <w:r w:rsidRPr="00651906">
        <w:rPr>
          <w:rFonts w:ascii="方正黑体_GBK" w:eastAsia="方正黑体_GBK" w:hint="eastAsia"/>
        </w:rPr>
        <w:t xml:space="preserve">第二十五条　</w:t>
      </w:r>
      <w:r w:rsidRPr="00651906">
        <w:rPr>
          <w:rFonts w:hint="eastAsia"/>
        </w:rPr>
        <w:t>用户应当按照结算计量器具出具的数据和水价标准按时缴纳水费；不具备用水计量条件的农村用户，按照有关规定或者约定缴纳水费。</w:t>
      </w:r>
    </w:p>
    <w:p w:rsidR="00651906" w:rsidRPr="00651906" w:rsidRDefault="00651906" w:rsidP="00651906">
      <w:pPr>
        <w:pStyle w:val="a4"/>
      </w:pPr>
      <w:r w:rsidRPr="00651906">
        <w:rPr>
          <w:rFonts w:ascii="方正黑体_GBK" w:eastAsia="方正黑体_GBK" w:hint="eastAsia"/>
        </w:rPr>
        <w:t xml:space="preserve">第二十六条　</w:t>
      </w:r>
      <w:r w:rsidRPr="00651906">
        <w:rPr>
          <w:rFonts w:hint="eastAsia"/>
        </w:rPr>
        <w:t>制定、调整城市供水价格，应当遵循覆盖成本、合理收益、公平负担的原则，统筹考虑促进节约用水、用户承受能力等因素。城市居民生活用水实行阶梯水价，非居民用水实行超定额(超计划)累进加价。因供水价格调整不到位导致供水单位难以达到准许收入的，城市人民政府应当予以适当补偿。供水单位应当采取措施有效控制生产经营成本。城市供水价格管理办法由国务院价格主管部门会同国务院住房城乡建设主管部门制定。</w:t>
      </w:r>
    </w:p>
    <w:p w:rsidR="00651906" w:rsidRPr="00651906" w:rsidRDefault="00651906" w:rsidP="00651906">
      <w:pPr>
        <w:pStyle w:val="a4"/>
      </w:pPr>
      <w:r w:rsidRPr="00651906">
        <w:rPr>
          <w:rFonts w:hint="eastAsia"/>
        </w:rPr>
        <w:t>国务院价格主管部门会同国务院水行政主管部门，根据农村供水的实际情况，健全完善农村供水价格形成机制。</w:t>
      </w:r>
    </w:p>
    <w:p w:rsidR="00651906" w:rsidRPr="00651906" w:rsidRDefault="00651906" w:rsidP="00651906">
      <w:pPr>
        <w:pStyle w:val="a4"/>
      </w:pPr>
      <w:r w:rsidRPr="00651906">
        <w:rPr>
          <w:rFonts w:ascii="方正黑体_GBK" w:eastAsia="方正黑体_GBK" w:hint="eastAsia"/>
        </w:rPr>
        <w:t xml:space="preserve">第二十七条　</w:t>
      </w:r>
      <w:r w:rsidRPr="00651906">
        <w:rPr>
          <w:rFonts w:hint="eastAsia"/>
        </w:rPr>
        <w:t>供水单位应当建立供水服务质量投诉处理机制，及时妥善处理用户反映的供水服务质量等问题，并向用户反</w:t>
      </w:r>
      <w:r w:rsidRPr="00651906">
        <w:rPr>
          <w:rFonts w:hint="eastAsia"/>
        </w:rPr>
        <w:lastRenderedPageBreak/>
        <w:t>馈处理结果；用户对处理结果不满意的，可以向供水主管部门投诉，供水主管部门应当及时作出答复。用户也可以就供水服务质量等问题直接向供水主管部门投诉。</w:t>
      </w:r>
    </w:p>
    <w:p w:rsidR="00651906" w:rsidRDefault="00651906" w:rsidP="00651906">
      <w:pPr>
        <w:pStyle w:val="2"/>
      </w:pPr>
      <w:r w:rsidRPr="004621DE">
        <w:t>第五章</w:t>
      </w:r>
      <w:r>
        <w:t xml:space="preserve">　</w:t>
      </w:r>
      <w:r w:rsidRPr="004621DE">
        <w:t>供水设施管理和保护</w:t>
      </w:r>
    </w:p>
    <w:p w:rsidR="00651906" w:rsidRPr="00651906" w:rsidRDefault="00651906" w:rsidP="00651906">
      <w:pPr>
        <w:pStyle w:val="a4"/>
      </w:pPr>
      <w:r w:rsidRPr="00651906">
        <w:rPr>
          <w:rFonts w:ascii="方正黑体_GBK" w:eastAsia="方正黑体_GBK" w:hint="eastAsia"/>
        </w:rPr>
        <w:t xml:space="preserve">第二十八条　</w:t>
      </w:r>
      <w:r w:rsidRPr="00651906">
        <w:rPr>
          <w:rFonts w:hint="eastAsia"/>
        </w:rPr>
        <w:t>供水单位对其管理的供水专用水库、引水渠道、取水口、泵站、调压调蓄设施、井群、输(配)水管网、计量器具、净(配)水厂、公用水站等供水设施，应当按照国家有关规定和技术规范运行维护，落实各项安全防范措施，定期巡查检修，开展安全风险监测和隐患排查治理，确保安全运行。</w:t>
      </w:r>
    </w:p>
    <w:p w:rsidR="00651906" w:rsidRPr="00651906" w:rsidRDefault="00651906" w:rsidP="00651906">
      <w:pPr>
        <w:pStyle w:val="a4"/>
      </w:pPr>
      <w:r w:rsidRPr="00651906">
        <w:rPr>
          <w:rFonts w:hint="eastAsia"/>
        </w:rPr>
        <w:t>供水单位应当采取供水管网更新改造、供水压力调控、智能化管理等措施，严格控制供水管网漏损。</w:t>
      </w:r>
    </w:p>
    <w:p w:rsidR="00651906" w:rsidRPr="00651906" w:rsidRDefault="00651906" w:rsidP="00651906">
      <w:pPr>
        <w:pStyle w:val="a4"/>
      </w:pPr>
      <w:r w:rsidRPr="00651906">
        <w:rPr>
          <w:rFonts w:hint="eastAsia"/>
        </w:rPr>
        <w:t>供水单位维护、抢修供水设施时，任何单位和个人不得阻碍，有关单位应当提供支持和协助。</w:t>
      </w:r>
    </w:p>
    <w:p w:rsidR="00651906" w:rsidRPr="00651906" w:rsidRDefault="00651906" w:rsidP="00651906">
      <w:pPr>
        <w:pStyle w:val="a4"/>
      </w:pPr>
      <w:r w:rsidRPr="00651906">
        <w:rPr>
          <w:rFonts w:ascii="方正黑体_GBK" w:eastAsia="方正黑体_GBK" w:hint="eastAsia"/>
        </w:rPr>
        <w:t xml:space="preserve">第二十九条　</w:t>
      </w:r>
      <w:r w:rsidRPr="00651906">
        <w:rPr>
          <w:rFonts w:hint="eastAsia"/>
        </w:rPr>
        <w:t>新建居民住宅的共有供水设施以及地方人民政府组织实施改造后的居民住宅的共有供水设施，依法交由供水单位负责运行维护。对前述规定以外的居民住宅的共有供水设施，县级以上地方人民政府应当组织逐步将其依法交由供水单位负责运行维护。居民住宅共有供水设施交由供水单位负责运行维护的，运行维护费用按照国家有关规定执行。</w:t>
      </w:r>
    </w:p>
    <w:p w:rsidR="00651906" w:rsidRPr="00651906" w:rsidRDefault="00651906" w:rsidP="00651906">
      <w:pPr>
        <w:pStyle w:val="a4"/>
      </w:pPr>
      <w:r w:rsidRPr="00651906">
        <w:rPr>
          <w:rFonts w:hint="eastAsia"/>
        </w:rPr>
        <w:lastRenderedPageBreak/>
        <w:t>居民住宅以外的其他建筑物配套建设的调压调蓄设施等供水设施委托供水单位负责运行维护的，运行维护费用由委托方承担，不得计入供水成本。</w:t>
      </w:r>
    </w:p>
    <w:p w:rsidR="00651906" w:rsidRPr="00651906" w:rsidRDefault="00651906" w:rsidP="00651906">
      <w:pPr>
        <w:pStyle w:val="a4"/>
      </w:pPr>
      <w:r w:rsidRPr="00651906">
        <w:rPr>
          <w:rFonts w:hint="eastAsia"/>
        </w:rPr>
        <w:t>调压调蓄设施的运行维护应当符合国家有关规定和技术规范。有关运行维护单位应当建立完善管理制度，定期进行清洗消毒、水质检测并公开水质信息，确保水质、水压符合国家有关标准。</w:t>
      </w:r>
    </w:p>
    <w:p w:rsidR="00651906" w:rsidRPr="00651906" w:rsidRDefault="00651906" w:rsidP="00651906">
      <w:pPr>
        <w:pStyle w:val="a4"/>
      </w:pPr>
      <w:r w:rsidRPr="00651906">
        <w:rPr>
          <w:rFonts w:ascii="方正黑体_GBK" w:eastAsia="方正黑体_GBK" w:hint="eastAsia"/>
        </w:rPr>
        <w:t xml:space="preserve">第三十条　</w:t>
      </w:r>
      <w:r w:rsidRPr="00651906">
        <w:rPr>
          <w:rFonts w:hint="eastAsia"/>
        </w:rPr>
        <w:t>县级以上地方人民政府根据实际需要，划定供水设施的地面和地下安全保护范围。在安全保护范围内，禁止实施下列危害供水设施安全的活动：</w:t>
      </w:r>
    </w:p>
    <w:p w:rsidR="00651906" w:rsidRPr="00651906" w:rsidRDefault="00651906" w:rsidP="00651906">
      <w:pPr>
        <w:pStyle w:val="a4"/>
      </w:pPr>
      <w:r w:rsidRPr="00651906">
        <w:rPr>
          <w:rFonts w:hint="eastAsia"/>
        </w:rPr>
        <w:t>(一)挖坑取土；</w:t>
      </w:r>
    </w:p>
    <w:p w:rsidR="00651906" w:rsidRPr="00651906" w:rsidRDefault="00651906" w:rsidP="00651906">
      <w:pPr>
        <w:pStyle w:val="a4"/>
      </w:pPr>
      <w:r w:rsidRPr="00651906">
        <w:rPr>
          <w:rFonts w:hint="eastAsia"/>
        </w:rPr>
        <w:t>(二)修建建筑物、构筑物；</w:t>
      </w:r>
    </w:p>
    <w:p w:rsidR="00651906" w:rsidRPr="00651906" w:rsidRDefault="00651906" w:rsidP="00651906">
      <w:pPr>
        <w:pStyle w:val="a4"/>
      </w:pPr>
      <w:r w:rsidRPr="00651906">
        <w:rPr>
          <w:rFonts w:hint="eastAsia"/>
        </w:rPr>
        <w:t>(三)堆放或者倾倒易燃、易爆、有毒有害物品或者腐蚀性、放射性、传染性物质；</w:t>
      </w:r>
    </w:p>
    <w:p w:rsidR="00651906" w:rsidRPr="00651906" w:rsidRDefault="00651906" w:rsidP="00651906">
      <w:pPr>
        <w:pStyle w:val="a4"/>
      </w:pPr>
      <w:r w:rsidRPr="00651906">
        <w:rPr>
          <w:rFonts w:hint="eastAsia"/>
        </w:rPr>
        <w:t>(四)其他危害供水设施安全的活动。</w:t>
      </w:r>
    </w:p>
    <w:p w:rsidR="00651906" w:rsidRPr="00651906" w:rsidRDefault="00651906" w:rsidP="00651906">
      <w:pPr>
        <w:pStyle w:val="a4"/>
      </w:pPr>
      <w:r w:rsidRPr="00651906">
        <w:rPr>
          <w:rFonts w:ascii="方正黑体_GBK" w:eastAsia="方正黑体_GBK" w:hint="eastAsia"/>
        </w:rPr>
        <w:t xml:space="preserve">第三十一条　</w:t>
      </w:r>
      <w:r w:rsidRPr="00651906">
        <w:rPr>
          <w:rFonts w:hint="eastAsia"/>
        </w:rPr>
        <w:t>任何单位和个人不得擅自改装、拆除或者迁移供水设施。</w:t>
      </w:r>
    </w:p>
    <w:p w:rsidR="00651906" w:rsidRPr="00651906" w:rsidRDefault="00651906" w:rsidP="00651906">
      <w:pPr>
        <w:pStyle w:val="a4"/>
      </w:pPr>
      <w:r w:rsidRPr="00651906">
        <w:rPr>
          <w:rFonts w:hint="eastAsia"/>
        </w:rPr>
        <w:t>因工程建设确需改装、拆除或者迁移供水设施的，建设单位应当与供水单位协商，确定工程方案，并采取措施保障供水设施的安全稳定运行，改装、拆除、迁移和采取措施的费用由建设单</w:t>
      </w:r>
      <w:r w:rsidRPr="00651906">
        <w:rPr>
          <w:rFonts w:hint="eastAsia"/>
        </w:rPr>
        <w:lastRenderedPageBreak/>
        <w:t>位承担。建设单位应当在开工的15日前向供水主管部门报告。</w:t>
      </w:r>
    </w:p>
    <w:p w:rsidR="00651906" w:rsidRPr="00651906" w:rsidRDefault="00651906" w:rsidP="00651906">
      <w:pPr>
        <w:pStyle w:val="a4"/>
      </w:pPr>
      <w:r w:rsidRPr="00651906">
        <w:rPr>
          <w:rFonts w:hint="eastAsia"/>
        </w:rPr>
        <w:t>改装、拆除或者迁移供水设施涉及消防给水用水设施的，应当符合消防技术标准且不影响火灾扑救和消防应急救援；供水单位应当事先通知当地消防救援机构。</w:t>
      </w:r>
    </w:p>
    <w:p w:rsidR="00651906" w:rsidRPr="00651906" w:rsidRDefault="00651906" w:rsidP="00651906">
      <w:pPr>
        <w:pStyle w:val="a4"/>
      </w:pPr>
      <w:r w:rsidRPr="00651906">
        <w:rPr>
          <w:rFonts w:ascii="方正黑体_GBK" w:eastAsia="方正黑体_GBK" w:hint="eastAsia"/>
        </w:rPr>
        <w:t xml:space="preserve">第三十二条　</w:t>
      </w:r>
      <w:r w:rsidRPr="00651906">
        <w:rPr>
          <w:rFonts w:hint="eastAsia"/>
        </w:rPr>
        <w:t>建设工程开工前，建设单位或者施工单位应当查明工程建设范围内地下供水设施的相关情况。供水单位和有关档案机构等单位应当及时提供相关资料。</w:t>
      </w:r>
    </w:p>
    <w:p w:rsidR="00651906" w:rsidRPr="00651906" w:rsidRDefault="00651906" w:rsidP="00651906">
      <w:pPr>
        <w:pStyle w:val="a4"/>
      </w:pPr>
      <w:r w:rsidRPr="00651906">
        <w:rPr>
          <w:rFonts w:hint="eastAsia"/>
        </w:rPr>
        <w:t>建设工程施工可能影响供水设施安全的，建设单位或者施工单位应当事先与供水单位商定相应的保护措施，由施工单位负责实施。</w:t>
      </w:r>
    </w:p>
    <w:p w:rsidR="00651906" w:rsidRPr="00651906" w:rsidRDefault="00651906" w:rsidP="00651906">
      <w:pPr>
        <w:pStyle w:val="a4"/>
      </w:pPr>
      <w:r w:rsidRPr="00651906">
        <w:rPr>
          <w:rFonts w:ascii="方正黑体_GBK" w:eastAsia="方正黑体_GBK" w:hint="eastAsia"/>
        </w:rPr>
        <w:t xml:space="preserve">第三十三条　</w:t>
      </w:r>
      <w:r w:rsidRPr="00651906">
        <w:rPr>
          <w:rFonts w:hint="eastAsia"/>
        </w:rPr>
        <w:t>产生或者使用有毒有害物品或者腐蚀性、放射性、传染性物质的单位，不得将其生产用水设施与供水单位的供水设施直接连接。</w:t>
      </w:r>
    </w:p>
    <w:p w:rsidR="00651906" w:rsidRPr="00651906" w:rsidRDefault="00651906" w:rsidP="00651906">
      <w:pPr>
        <w:pStyle w:val="a4"/>
      </w:pPr>
      <w:r w:rsidRPr="00651906">
        <w:rPr>
          <w:rFonts w:hint="eastAsia"/>
        </w:rPr>
        <w:t>禁止擅自将自行建设的供水设施与供水单位的供水设施连接；因特殊情况确需连接的，应当经供水单位同意，并在连接处采取必要的防护措施。</w:t>
      </w:r>
    </w:p>
    <w:p w:rsidR="00651906" w:rsidRPr="00651906" w:rsidRDefault="00651906" w:rsidP="00651906">
      <w:pPr>
        <w:pStyle w:val="a4"/>
      </w:pPr>
      <w:r w:rsidRPr="00651906">
        <w:rPr>
          <w:rFonts w:hint="eastAsia"/>
        </w:rPr>
        <w:t>未经供水单位同意，不得在供水设施上直接装泵抽水。</w:t>
      </w:r>
    </w:p>
    <w:p w:rsidR="00651906" w:rsidRPr="00651906" w:rsidRDefault="00651906" w:rsidP="00651906">
      <w:pPr>
        <w:pStyle w:val="a4"/>
      </w:pPr>
      <w:r w:rsidRPr="00651906">
        <w:rPr>
          <w:rFonts w:ascii="方正黑体_GBK" w:eastAsia="方正黑体_GBK" w:hint="eastAsia"/>
        </w:rPr>
        <w:t xml:space="preserve">第三十四条　</w:t>
      </w:r>
      <w:r w:rsidRPr="00651906">
        <w:rPr>
          <w:rFonts w:hint="eastAsia"/>
        </w:rPr>
        <w:t>供水设施信息系统的运行维护单位应当建立健全网络安全管理制度，落实网络安全防护措施等安全要求；对其中的重要网络设施、信息系统等，依法纳入关键信息基础设施</w:t>
      </w:r>
      <w:r w:rsidRPr="00651906">
        <w:rPr>
          <w:rFonts w:hint="eastAsia"/>
        </w:rPr>
        <w:lastRenderedPageBreak/>
        <w:t>范围实行重点保护。</w:t>
      </w:r>
    </w:p>
    <w:p w:rsidR="00651906" w:rsidRPr="00651906" w:rsidRDefault="00651906" w:rsidP="00651906">
      <w:pPr>
        <w:pStyle w:val="a4"/>
      </w:pPr>
      <w:r w:rsidRPr="00651906">
        <w:rPr>
          <w:rFonts w:ascii="方正黑体_GBK" w:eastAsia="方正黑体_GBK" w:hint="eastAsia"/>
        </w:rPr>
        <w:t xml:space="preserve">第三十五条　</w:t>
      </w:r>
      <w:r w:rsidRPr="00651906">
        <w:rPr>
          <w:rFonts w:hint="eastAsia"/>
        </w:rPr>
        <w:t>供水主管部门、其他有关部门应当按照职责分工，加强对供水经营和服务、供水设施运行维护等情况的监督检查，规范监督检查行为。供水主管部门、其他有关部门应当加强协调配合，能够实行联合检查的实行联合检查，能够通过使用非接触式技术手段等进行非现场检查的，不进行现场检查。</w:t>
      </w:r>
    </w:p>
    <w:p w:rsidR="00651906" w:rsidRPr="00651906" w:rsidRDefault="00651906" w:rsidP="00651906">
      <w:pPr>
        <w:pStyle w:val="a4"/>
      </w:pPr>
      <w:r w:rsidRPr="00651906">
        <w:rPr>
          <w:rFonts w:hint="eastAsia"/>
        </w:rPr>
        <w:t>供水主管部门、其他有关部门根据需要对供水单位进行现场检查的，可以要求有关单位、个人就相关事项作出说明，查阅、复制相关资料，查询、检查相关信息系统，并可以开展现场检测。有关单位、个人应当予以配合，不得拒绝、阻碍。</w:t>
      </w:r>
    </w:p>
    <w:p w:rsidR="00651906" w:rsidRDefault="00651906" w:rsidP="00651906">
      <w:pPr>
        <w:pStyle w:val="2"/>
      </w:pPr>
      <w:r w:rsidRPr="004621DE">
        <w:t>第六章</w:t>
      </w:r>
      <w:r>
        <w:t xml:space="preserve">　</w:t>
      </w:r>
      <w:r w:rsidRPr="004621DE">
        <w:t>供水应急管理与处置</w:t>
      </w:r>
    </w:p>
    <w:p w:rsidR="00651906" w:rsidRPr="00651906" w:rsidRDefault="00651906" w:rsidP="00651906">
      <w:pPr>
        <w:pStyle w:val="a4"/>
      </w:pPr>
      <w:r w:rsidRPr="00651906">
        <w:rPr>
          <w:rFonts w:ascii="方正黑体_GBK" w:eastAsia="方正黑体_GBK" w:hint="eastAsia"/>
        </w:rPr>
        <w:t xml:space="preserve">第三十六条　</w:t>
      </w:r>
      <w:r w:rsidRPr="00651906">
        <w:rPr>
          <w:rFonts w:hint="eastAsia"/>
        </w:rPr>
        <w:t>县级以上地方人民政府应当依法制定本地区供水应急预案，统筹供水应急物资储备与调度，定期组织开展供水应急演练。</w:t>
      </w:r>
    </w:p>
    <w:p w:rsidR="00651906" w:rsidRPr="00651906" w:rsidRDefault="00651906" w:rsidP="00651906">
      <w:pPr>
        <w:pStyle w:val="a4"/>
      </w:pPr>
      <w:r w:rsidRPr="00651906">
        <w:rPr>
          <w:rFonts w:ascii="方正黑体_GBK" w:eastAsia="方正黑体_GBK" w:hint="eastAsia"/>
        </w:rPr>
        <w:t xml:space="preserve">第三十七条　</w:t>
      </w:r>
      <w:r w:rsidRPr="00651906">
        <w:rPr>
          <w:rFonts w:hint="eastAsia"/>
        </w:rPr>
        <w:t>供水单位应当根据本地区供水应急预案制定本单位具体供水应急预案，配备相应的供水应急物资，定期开展供水应急演练。</w:t>
      </w:r>
    </w:p>
    <w:p w:rsidR="00651906" w:rsidRPr="00651906" w:rsidRDefault="00651906" w:rsidP="00651906">
      <w:pPr>
        <w:pStyle w:val="a4"/>
      </w:pPr>
      <w:r w:rsidRPr="00651906">
        <w:rPr>
          <w:rFonts w:hint="eastAsia"/>
        </w:rPr>
        <w:t>供水单位应当加强供水安全风险管控，落实各项安全防范措施，及时排查和消除供水安全隐患。</w:t>
      </w:r>
    </w:p>
    <w:p w:rsidR="00651906" w:rsidRPr="00651906" w:rsidRDefault="00651906" w:rsidP="00651906">
      <w:pPr>
        <w:pStyle w:val="a4"/>
      </w:pPr>
      <w:r w:rsidRPr="00651906">
        <w:rPr>
          <w:rFonts w:ascii="方正黑体_GBK" w:eastAsia="方正黑体_GBK" w:hint="eastAsia"/>
        </w:rPr>
        <w:lastRenderedPageBreak/>
        <w:t xml:space="preserve">第三十八条　</w:t>
      </w:r>
      <w:r w:rsidRPr="00651906">
        <w:rPr>
          <w:rFonts w:hint="eastAsia"/>
        </w:rPr>
        <w:t>影响供水安全的突发事件发生后，县级以上地方人民政府应当立即启动应急响应，根据突发事件的具体情况组织开展应急供水、污染处置、水源切换等工作，优先保证生活用水，兼顾其他各项用水，最大限度减轻突发事件的影响。</w:t>
      </w:r>
    </w:p>
    <w:p w:rsidR="00651906" w:rsidRPr="00651906" w:rsidRDefault="00651906" w:rsidP="00651906">
      <w:pPr>
        <w:pStyle w:val="a4"/>
      </w:pPr>
      <w:r w:rsidRPr="00651906">
        <w:rPr>
          <w:rFonts w:hint="eastAsia"/>
        </w:rPr>
        <w:t>县级以上地方人民政府有关部门应当按照本级人民政府统一部署，做好供水应急处置各项工作。</w:t>
      </w:r>
    </w:p>
    <w:p w:rsidR="00651906" w:rsidRPr="00651906" w:rsidRDefault="00651906" w:rsidP="00651906">
      <w:pPr>
        <w:pStyle w:val="a4"/>
      </w:pPr>
      <w:r w:rsidRPr="00651906">
        <w:rPr>
          <w:rFonts w:ascii="方正黑体_GBK" w:eastAsia="方正黑体_GBK" w:hint="eastAsia"/>
        </w:rPr>
        <w:t xml:space="preserve">第三十九条　</w:t>
      </w:r>
      <w:r w:rsidRPr="00651906">
        <w:rPr>
          <w:rFonts w:hint="eastAsia"/>
        </w:rPr>
        <w:t>影响供水安全的突发事件发生后，供水单位应当根据突发事件的具体情况，采取抢修供水设施、增加水源预处理设施、升级改造净水设施处理工艺等应急处置措施，保障正常供水。因特殊情况确实无法正常供水的，供水单位可以采取减量供水、降压供水等措施，及时向用户告知用水注意事项，并向供水主管部门报告。</w:t>
      </w:r>
    </w:p>
    <w:p w:rsidR="00651906" w:rsidRPr="00651906" w:rsidRDefault="00651906" w:rsidP="00651906">
      <w:pPr>
        <w:pStyle w:val="a4"/>
      </w:pPr>
      <w:r w:rsidRPr="00651906">
        <w:rPr>
          <w:rFonts w:ascii="方正黑体_GBK" w:eastAsia="方正黑体_GBK" w:hint="eastAsia"/>
        </w:rPr>
        <w:t xml:space="preserve">第四十条　</w:t>
      </w:r>
      <w:r w:rsidRPr="00651906">
        <w:rPr>
          <w:rFonts w:hint="eastAsia"/>
        </w:rPr>
        <w:t>有关单位和个人应当配合地方人民政府、供水单位采取的供水应急处置措施，积极参加应急处置工作，协助维护社会秩序。</w:t>
      </w:r>
    </w:p>
    <w:p w:rsidR="00651906" w:rsidRDefault="00651906" w:rsidP="00651906">
      <w:pPr>
        <w:pStyle w:val="2"/>
      </w:pPr>
      <w:r w:rsidRPr="004621DE">
        <w:t>第七章</w:t>
      </w:r>
      <w:r>
        <w:t xml:space="preserve">　</w:t>
      </w:r>
      <w:r w:rsidRPr="004621DE">
        <w:t>法</w:t>
      </w:r>
      <w:r>
        <w:t xml:space="preserve"> </w:t>
      </w:r>
      <w:r w:rsidRPr="004621DE">
        <w:t>律</w:t>
      </w:r>
      <w:r>
        <w:t xml:space="preserve"> </w:t>
      </w:r>
      <w:r w:rsidRPr="004621DE">
        <w:t>责</w:t>
      </w:r>
      <w:r>
        <w:t xml:space="preserve"> </w:t>
      </w:r>
      <w:r w:rsidRPr="004621DE">
        <w:t>任</w:t>
      </w:r>
    </w:p>
    <w:p w:rsidR="00651906" w:rsidRPr="00651906" w:rsidRDefault="00651906" w:rsidP="00651906">
      <w:pPr>
        <w:pStyle w:val="a4"/>
      </w:pPr>
      <w:r w:rsidRPr="00651906">
        <w:rPr>
          <w:rFonts w:ascii="方正黑体_GBK" w:eastAsia="方正黑体_GBK" w:hint="eastAsia"/>
        </w:rPr>
        <w:t xml:space="preserve">第四十一条　</w:t>
      </w:r>
      <w:r w:rsidRPr="00651906">
        <w:rPr>
          <w:rFonts w:hint="eastAsia"/>
        </w:rPr>
        <w:t>调水工程管理单位未对调水工程设施设备进行监测、检查、巡查、维修、养护或者未采取措施保障调水水质的，由水行政主管部门责令改正，可以处5万元以下的罚款；拒</w:t>
      </w:r>
      <w:r w:rsidRPr="00651906">
        <w:rPr>
          <w:rFonts w:hint="eastAsia"/>
        </w:rPr>
        <w:lastRenderedPageBreak/>
        <w:t>不改正或者造成严重后果的，处5万元以上50万元以下的罚款。</w:t>
      </w:r>
    </w:p>
    <w:p w:rsidR="00651906" w:rsidRPr="00651906" w:rsidRDefault="00651906" w:rsidP="00651906">
      <w:pPr>
        <w:pStyle w:val="a4"/>
      </w:pPr>
      <w:r w:rsidRPr="00651906">
        <w:rPr>
          <w:rFonts w:hint="eastAsia"/>
        </w:rPr>
        <w:t>调水工程管理单位未按照规定将可能影响正常调水的情形通报受水区有关县级以上地方人民政府的，由水行政主管部门给予警告，可以处5万元以下的罚款；造成严重后果的，处5万元以上50万元以下的罚款。</w:t>
      </w:r>
    </w:p>
    <w:p w:rsidR="00651906" w:rsidRPr="00651906" w:rsidRDefault="00651906" w:rsidP="00651906">
      <w:pPr>
        <w:pStyle w:val="a4"/>
      </w:pPr>
      <w:r w:rsidRPr="00651906">
        <w:rPr>
          <w:rFonts w:ascii="方正黑体_GBK" w:eastAsia="方正黑体_GBK" w:hint="eastAsia"/>
        </w:rPr>
        <w:t xml:space="preserve">第四十二条　</w:t>
      </w:r>
      <w:r w:rsidRPr="00651906">
        <w:rPr>
          <w:rFonts w:hint="eastAsia"/>
        </w:rPr>
        <w:t>供水单位未向社会公开供水报装接入流程、服务标准、水质检测等信息的，由供水主管部门责令改正；拒不改正的，处2万元以上10万元以下的罚款。</w:t>
      </w:r>
    </w:p>
    <w:p w:rsidR="00651906" w:rsidRPr="00651906" w:rsidRDefault="00651906" w:rsidP="00651906">
      <w:pPr>
        <w:pStyle w:val="a4"/>
      </w:pPr>
      <w:r w:rsidRPr="00651906">
        <w:rPr>
          <w:rFonts w:ascii="方正黑体_GBK" w:eastAsia="方正黑体_GBK" w:hint="eastAsia"/>
        </w:rPr>
        <w:t xml:space="preserve">第四十三条　</w:t>
      </w:r>
      <w:r w:rsidRPr="00651906">
        <w:rPr>
          <w:rFonts w:hint="eastAsia"/>
        </w:rPr>
        <w:t>供水单位有下列情形之一的，由供水主管部门责令改正，可以处5万元以下的罚款；拒不改正或者造成严重后果的，处5万元以上50万元以下的罚款：</w:t>
      </w:r>
    </w:p>
    <w:p w:rsidR="00651906" w:rsidRPr="00651906" w:rsidRDefault="00651906" w:rsidP="00651906">
      <w:pPr>
        <w:pStyle w:val="a4"/>
      </w:pPr>
      <w:r w:rsidRPr="00651906">
        <w:rPr>
          <w:rFonts w:hint="eastAsia"/>
        </w:rPr>
        <w:t>(一)不具备本条例规定的条件从事供水经营和服务；</w:t>
      </w:r>
    </w:p>
    <w:p w:rsidR="00651906" w:rsidRPr="00651906" w:rsidRDefault="00651906" w:rsidP="00651906">
      <w:pPr>
        <w:pStyle w:val="a4"/>
      </w:pPr>
      <w:r w:rsidRPr="00651906">
        <w:rPr>
          <w:rFonts w:hint="eastAsia"/>
        </w:rPr>
        <w:t>(二)未遵守供水有关服务标准、规范、要求；</w:t>
      </w:r>
    </w:p>
    <w:p w:rsidR="00651906" w:rsidRPr="00651906" w:rsidRDefault="00651906" w:rsidP="00651906">
      <w:pPr>
        <w:pStyle w:val="a4"/>
      </w:pPr>
      <w:r w:rsidRPr="00651906">
        <w:rPr>
          <w:rFonts w:hint="eastAsia"/>
        </w:rPr>
        <w:t>(三)未按照规定检测原水、出厂水、管网水的水质；</w:t>
      </w:r>
    </w:p>
    <w:p w:rsidR="00651906" w:rsidRPr="00651906" w:rsidRDefault="00651906" w:rsidP="00651906">
      <w:pPr>
        <w:pStyle w:val="a4"/>
      </w:pPr>
      <w:r w:rsidRPr="00651906">
        <w:rPr>
          <w:rFonts w:hint="eastAsia"/>
        </w:rPr>
        <w:t>(四)发现原水水质不符合国家有关标准的，未采取措施或者未向供水主管部门报告；</w:t>
      </w:r>
    </w:p>
    <w:p w:rsidR="00651906" w:rsidRPr="00651906" w:rsidRDefault="00651906" w:rsidP="00651906">
      <w:pPr>
        <w:pStyle w:val="a4"/>
      </w:pPr>
      <w:r w:rsidRPr="00651906">
        <w:rPr>
          <w:rFonts w:hint="eastAsia"/>
        </w:rPr>
        <w:t>(五)供水管网的压力不符合国家规定的标准；</w:t>
      </w:r>
    </w:p>
    <w:p w:rsidR="00651906" w:rsidRPr="00651906" w:rsidRDefault="00651906" w:rsidP="00651906">
      <w:pPr>
        <w:pStyle w:val="a4"/>
      </w:pPr>
      <w:r w:rsidRPr="00651906">
        <w:rPr>
          <w:rFonts w:hint="eastAsia"/>
        </w:rPr>
        <w:t>(六)擅自停止供水，或者确需临时停止供水时未向社会公告或者书面通知用户；</w:t>
      </w:r>
    </w:p>
    <w:p w:rsidR="00651906" w:rsidRPr="00651906" w:rsidRDefault="00651906" w:rsidP="00651906">
      <w:pPr>
        <w:pStyle w:val="a4"/>
      </w:pPr>
      <w:r w:rsidRPr="00651906">
        <w:rPr>
          <w:rFonts w:hint="eastAsia"/>
        </w:rPr>
        <w:t>(七)未按照规定对其管理的供水设施进行运行维护；</w:t>
      </w:r>
    </w:p>
    <w:p w:rsidR="00651906" w:rsidRPr="00651906" w:rsidRDefault="00651906" w:rsidP="00651906">
      <w:pPr>
        <w:pStyle w:val="a4"/>
      </w:pPr>
      <w:r w:rsidRPr="00651906">
        <w:rPr>
          <w:rFonts w:hint="eastAsia"/>
        </w:rPr>
        <w:lastRenderedPageBreak/>
        <w:t>(八)在供水设施发生故障后未及时抢修。</w:t>
      </w:r>
    </w:p>
    <w:p w:rsidR="00651906" w:rsidRPr="00651906" w:rsidRDefault="00651906" w:rsidP="00651906">
      <w:pPr>
        <w:pStyle w:val="a4"/>
      </w:pPr>
      <w:r w:rsidRPr="00651906">
        <w:rPr>
          <w:rFonts w:hint="eastAsia"/>
        </w:rPr>
        <w:t>调压调蓄设施的运行维护不符合国家有关规定和技术规范的，由供水主管部门、疾病预防控制部门按照职责分工，依照前款规定予以处罚。</w:t>
      </w:r>
    </w:p>
    <w:p w:rsidR="00651906" w:rsidRPr="00651906" w:rsidRDefault="00651906" w:rsidP="00651906">
      <w:pPr>
        <w:pStyle w:val="a4"/>
      </w:pPr>
      <w:r w:rsidRPr="00651906">
        <w:rPr>
          <w:rFonts w:hint="eastAsia"/>
        </w:rPr>
        <w:t>供水单位使用不符合国家卫生标准和卫生规范或者未依法取得卫生许可的涉及饮用水卫生安全的产品的，由县级以上人民政府疾病预防控制部门责令改正，可以处5万元以下的罚款；拒不改正或者造成严重后果的，处5万元以上20万元以下的罚款。</w:t>
      </w:r>
    </w:p>
    <w:p w:rsidR="00651906" w:rsidRPr="00651906" w:rsidRDefault="00651906" w:rsidP="00651906">
      <w:pPr>
        <w:pStyle w:val="a4"/>
      </w:pPr>
      <w:r w:rsidRPr="00651906">
        <w:rPr>
          <w:rFonts w:ascii="方正黑体_GBK" w:eastAsia="方正黑体_GBK" w:hint="eastAsia"/>
        </w:rPr>
        <w:t xml:space="preserve">第四十四条　</w:t>
      </w:r>
      <w:r w:rsidRPr="00651906">
        <w:rPr>
          <w:rFonts w:hint="eastAsia"/>
        </w:rPr>
        <w:t>建设单位或者施工单位未在开工前查明工程建设范围内地下供水设施的相关情况，或者未事先与供水单位商定相应的保护措施的，由供水主管部门责令停止施工、限期改正或者采取其他补救措施，给予警告，对单位可以处5万元以下的罚款，对个人可以处1万元以下的罚款；拒不改正或者情节严重的，对单位处5万元以上30万元以下的罚款，对个人处1万元以上5万元以下的罚款。</w:t>
      </w:r>
    </w:p>
    <w:p w:rsidR="00651906" w:rsidRPr="00651906" w:rsidRDefault="00651906" w:rsidP="00651906">
      <w:pPr>
        <w:pStyle w:val="a4"/>
      </w:pPr>
      <w:r w:rsidRPr="00651906">
        <w:rPr>
          <w:rFonts w:ascii="方正黑体_GBK" w:eastAsia="方正黑体_GBK" w:hint="eastAsia"/>
        </w:rPr>
        <w:t xml:space="preserve">第四十五条　</w:t>
      </w:r>
      <w:r w:rsidRPr="00651906">
        <w:rPr>
          <w:rFonts w:hint="eastAsia"/>
        </w:rPr>
        <w:t>有下列影响供水安全行为之一的，由供水主管部门责令停止违法行为，恢复原状或者采取其他补救措施，对单位可以处5万元以下的罚款，对个人可以处1万元以下的罚款；拒不改正或者情节严重的，对单位处5万元以上50万元以下的罚款，对个人处1万元以上5万元以下的罚款；有违法所得的，</w:t>
      </w:r>
      <w:r w:rsidRPr="00651906">
        <w:rPr>
          <w:rFonts w:hint="eastAsia"/>
        </w:rPr>
        <w:lastRenderedPageBreak/>
        <w:t>没收违法所得；严重影响供水安全的，可在一定时间内停止供水：</w:t>
      </w:r>
    </w:p>
    <w:p w:rsidR="00651906" w:rsidRPr="00651906" w:rsidRDefault="00651906" w:rsidP="00651906">
      <w:pPr>
        <w:pStyle w:val="a4"/>
      </w:pPr>
      <w:r w:rsidRPr="00651906">
        <w:rPr>
          <w:rFonts w:hint="eastAsia"/>
        </w:rPr>
        <w:t>(一)在供水设施的地面和地下安全保护范围内实施本条例规定的危害供水设施安全的活动；</w:t>
      </w:r>
    </w:p>
    <w:p w:rsidR="00651906" w:rsidRPr="00651906" w:rsidRDefault="00651906" w:rsidP="00651906">
      <w:pPr>
        <w:pStyle w:val="a4"/>
      </w:pPr>
      <w:r w:rsidRPr="00651906">
        <w:rPr>
          <w:rFonts w:hint="eastAsia"/>
        </w:rPr>
        <w:t>(二)擅自改装、拆除或者迁移供水设施；</w:t>
      </w:r>
    </w:p>
    <w:p w:rsidR="00651906" w:rsidRPr="00651906" w:rsidRDefault="00651906" w:rsidP="00651906">
      <w:pPr>
        <w:pStyle w:val="a4"/>
      </w:pPr>
      <w:r w:rsidRPr="00651906">
        <w:rPr>
          <w:rFonts w:hint="eastAsia"/>
        </w:rPr>
        <w:t>(三)产生或者使用有毒有害物品或者腐蚀性、放射性、传染性物质的单位将其生产用水设施与供水单位的供水设施直接连接；</w:t>
      </w:r>
    </w:p>
    <w:p w:rsidR="00651906" w:rsidRPr="00651906" w:rsidRDefault="00651906" w:rsidP="00651906">
      <w:pPr>
        <w:pStyle w:val="a4"/>
      </w:pPr>
      <w:r w:rsidRPr="00651906">
        <w:rPr>
          <w:rFonts w:hint="eastAsia"/>
        </w:rPr>
        <w:t>(四)擅自将自行建设的供水设施与供水单位的供水设施连接；</w:t>
      </w:r>
    </w:p>
    <w:p w:rsidR="00651906" w:rsidRPr="00651906" w:rsidRDefault="00651906" w:rsidP="00651906">
      <w:pPr>
        <w:pStyle w:val="a4"/>
      </w:pPr>
      <w:r w:rsidRPr="00651906">
        <w:rPr>
          <w:rFonts w:hint="eastAsia"/>
        </w:rPr>
        <w:t>(五)未经供水单位同意在供水设施上直接装泵抽水。</w:t>
      </w:r>
    </w:p>
    <w:p w:rsidR="00651906" w:rsidRPr="00651906" w:rsidRDefault="00651906" w:rsidP="00651906">
      <w:pPr>
        <w:pStyle w:val="a4"/>
      </w:pPr>
      <w:r w:rsidRPr="00651906">
        <w:rPr>
          <w:rFonts w:ascii="方正黑体_GBK" w:eastAsia="方正黑体_GBK" w:hint="eastAsia"/>
        </w:rPr>
        <w:t xml:space="preserve">第四十六条　</w:t>
      </w:r>
      <w:r w:rsidRPr="00651906">
        <w:rPr>
          <w:rFonts w:hint="eastAsia"/>
        </w:rPr>
        <w:t>地方各级人民政府、县级以上人民政府有关部门工作人员在供水工作中玩忽职守、滥用职权、徇私舞弊的，依法给予处分。</w:t>
      </w:r>
    </w:p>
    <w:p w:rsidR="00651906" w:rsidRPr="00651906" w:rsidRDefault="00651906" w:rsidP="00651906">
      <w:pPr>
        <w:pStyle w:val="a4"/>
      </w:pPr>
      <w:r w:rsidRPr="00651906">
        <w:rPr>
          <w:rFonts w:ascii="方正黑体_GBK" w:eastAsia="方正黑体_GBK" w:hint="eastAsia"/>
        </w:rPr>
        <w:t xml:space="preserve">第四十七条　</w:t>
      </w:r>
      <w:r w:rsidRPr="00651906">
        <w:rPr>
          <w:rFonts w:hint="eastAsia"/>
        </w:rPr>
        <w:t>违反本条例规定，给他人造成损害的，依法承担民事责任；构成违反治安管理行为的，由公安机关依法给予治安管理处罚；构成犯罪的，依法追究刑事责任。</w:t>
      </w:r>
    </w:p>
    <w:p w:rsidR="00651906" w:rsidRDefault="00651906" w:rsidP="00651906">
      <w:pPr>
        <w:pStyle w:val="2"/>
      </w:pPr>
      <w:r w:rsidRPr="004621DE">
        <w:t>第八章</w:t>
      </w:r>
      <w:r>
        <w:t xml:space="preserve">　</w:t>
      </w:r>
      <w:r w:rsidRPr="004621DE">
        <w:t>附</w:t>
      </w:r>
      <w:r>
        <w:t xml:space="preserve">　　</w:t>
      </w:r>
      <w:r w:rsidRPr="004621DE">
        <w:t>则</w:t>
      </w:r>
    </w:p>
    <w:p w:rsidR="00651906" w:rsidRPr="00651906" w:rsidRDefault="00651906" w:rsidP="00651906">
      <w:pPr>
        <w:pStyle w:val="a4"/>
      </w:pPr>
      <w:r w:rsidRPr="00651906">
        <w:rPr>
          <w:rFonts w:ascii="方正黑体_GBK" w:eastAsia="方正黑体_GBK" w:hint="eastAsia"/>
        </w:rPr>
        <w:t xml:space="preserve">第四十八条　</w:t>
      </w:r>
      <w:r w:rsidRPr="00651906">
        <w:rPr>
          <w:rFonts w:hint="eastAsia"/>
        </w:rPr>
        <w:t>城市企事业单位以其自行建设的供水管道及其附属设施向本单位以外的城市用水单位和个人提供生活和公</w:t>
      </w:r>
      <w:r w:rsidRPr="00651906">
        <w:rPr>
          <w:rFonts w:hint="eastAsia"/>
        </w:rPr>
        <w:lastRenderedPageBreak/>
        <w:t>共服务用水的，纳入城市供水管理。</w:t>
      </w:r>
    </w:p>
    <w:p w:rsidR="00651906" w:rsidRPr="00651906" w:rsidRDefault="00651906" w:rsidP="003C6973">
      <w:pPr>
        <w:pStyle w:val="a4"/>
      </w:pPr>
      <w:r w:rsidRPr="00651906">
        <w:rPr>
          <w:rFonts w:ascii="方正黑体_GBK" w:eastAsia="方正黑体_GBK" w:hint="eastAsia"/>
        </w:rPr>
        <w:t xml:space="preserve">第四十九条　</w:t>
      </w:r>
      <w:r w:rsidRPr="00651906">
        <w:rPr>
          <w:rFonts w:hint="eastAsia"/>
        </w:rPr>
        <w:t>县级以上地方人民政府应当采取措施，推动农村规模化供水以外的农村供水规范化建设和专业化管护，建立健全水质保障体系，保障供水符合国家有关标准。农村规模化供水以外的农村供水管理办法由国务院水行政主管部门会同国务院有关部门制定。</w:t>
      </w:r>
    </w:p>
    <w:p w:rsidR="00651906" w:rsidRDefault="00651906" w:rsidP="003C6973">
      <w:pPr>
        <w:pStyle w:val="a4"/>
        <w:rPr>
          <w:rFonts w:ascii="楷体_GB2312" w:eastAsia="楷体_GB2312"/>
          <w:shd w:val="clear" w:color="auto" w:fill="FFFFFF"/>
        </w:rPr>
      </w:pPr>
      <w:r w:rsidRPr="00651906">
        <w:rPr>
          <w:rFonts w:ascii="方正黑体_GBK" w:eastAsia="方正黑体_GBK" w:hint="eastAsia"/>
        </w:rPr>
        <w:t xml:space="preserve">第五十条　</w:t>
      </w:r>
      <w:r w:rsidRPr="00651906">
        <w:rPr>
          <w:rFonts w:hint="eastAsia"/>
        </w:rPr>
        <w:t>本条例自2026年6月1日起施行。《城市供水条例》同时废止。</w:t>
      </w:r>
      <w:bookmarkEnd w:id="0"/>
    </w:p>
    <w:sectPr w:rsidR="00651906" w:rsidSect="00332DF9">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A08F7" w:rsidRDefault="00EA08F7" w:rsidP="00332DF9">
      <w:r>
        <w:separator/>
      </w:r>
    </w:p>
  </w:endnote>
  <w:endnote w:type="continuationSeparator" w:id="1">
    <w:p w:rsidR="00EA08F7" w:rsidRDefault="00EA08F7" w:rsidP="00332DF9">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仿宋_GB2312">
    <w:panose1 w:val="02010609030101010101"/>
    <w:charset w:val="86"/>
    <w:family w:val="modern"/>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32DF9" w:rsidRDefault="00E35D35">
    <w:pPr>
      <w:pStyle w:val="a6"/>
    </w:pPr>
    <w:r>
      <w:pict>
        <v:shapetype id="_x0000_t202" coordsize="21600,21600" o:spt="202" path="m,l,21600r21600,l21600,xe">
          <v:stroke joinstyle="miter"/>
          <v:path gradientshapeok="t" o:connecttype="rect"/>
        </v:shapetype>
        <v:shape id="文本框 7" o:spid="_x0000_s4097" type="#_x0000_t202" style="position:absolute;margin-left:124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rsidR="00332DF9" w:rsidRDefault="00E35D35">
                <w:pPr>
                  <w:pStyle w:val="a6"/>
                  <w:rPr>
                    <w:sz w:val="24"/>
                  </w:rPr>
                </w:pPr>
                <w:r>
                  <w:rPr>
                    <w:rFonts w:hint="eastAsia"/>
                    <w:sz w:val="24"/>
                  </w:rPr>
                  <w:fldChar w:fldCharType="begin"/>
                </w:r>
                <w:r w:rsidR="003F09D4">
                  <w:rPr>
                    <w:rFonts w:hint="eastAsia"/>
                    <w:sz w:val="24"/>
                  </w:rPr>
                  <w:instrText xml:space="preserve"> PAGE  \* MERGEFORMAT </w:instrText>
                </w:r>
                <w:r>
                  <w:rPr>
                    <w:rFonts w:hint="eastAsia"/>
                    <w:sz w:val="24"/>
                  </w:rPr>
                  <w:fldChar w:fldCharType="separate"/>
                </w:r>
                <w:r w:rsidR="003C6973">
                  <w:rPr>
                    <w:noProof/>
                    <w:sz w:val="24"/>
                  </w:rPr>
                  <w:t>- 18 -</w:t>
                </w:r>
                <w:r>
                  <w:rPr>
                    <w:rFonts w:hint="eastAsia"/>
                    <w:sz w:val="24"/>
                  </w:rPr>
                  <w:fldChar w:fldCharType="end"/>
                </w:r>
              </w:p>
            </w:txbxContent>
          </v:textbox>
          <w10:wrap anchorx="margin"/>
        </v:shape>
      </w:pict>
    </w:r>
    <w:sdt>
      <w:sdtPr>
        <w:id w:val="7337133"/>
      </w:sdtPr>
      <w:sdtContent/>
    </w:sdt>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A08F7" w:rsidRDefault="00EA08F7" w:rsidP="00332DF9">
      <w:r>
        <w:separator/>
      </w:r>
    </w:p>
  </w:footnote>
  <w:footnote w:type="continuationSeparator" w:id="1">
    <w:p w:rsidR="00EA08F7" w:rsidRDefault="00EA08F7" w:rsidP="00332DF9">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60"/>
  <w:bordersDoNotSurroundHeader/>
  <w:bordersDoNotSurroundFooter/>
  <w:hideSpellingErrors/>
  <w:hideGrammaticalErrors/>
  <w:defaultTabStop w:val="420"/>
  <w:drawingGridVerticalSpacing w:val="156"/>
  <w:noPunctuationKerning/>
  <w:characterSpacingControl w:val="compressPunctuation"/>
  <w:hdrShapeDefaults>
    <o:shapedefaults v:ext="edit" spidmax="28674"/>
    <o:shapelayout v:ext="edit">
      <o:idmap v:ext="edit" data="3,4"/>
    </o:shapelayout>
  </w:hdrShapeDefaults>
  <w:footnotePr>
    <w:footnote w:id="0"/>
    <w:footnote w:id="1"/>
  </w:footnotePr>
  <w:endnotePr>
    <w:endnote w:id="0"/>
    <w:endnote w:id="1"/>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
  <w:docVars>
    <w:docVar w:name="commondata" w:val="eyJoZGlkIjoiOTk2NmVkYjNiZGQzMjI3MDg4NzEwNTdjZDg4NjI3NjYifQ=="/>
  </w:docVars>
  <w:rsids>
    <w:rsidRoot w:val="00C679F8"/>
    <w:rsid w:val="00002FCE"/>
    <w:rsid w:val="0000757B"/>
    <w:rsid w:val="00007CBF"/>
    <w:rsid w:val="00027AB2"/>
    <w:rsid w:val="000671F6"/>
    <w:rsid w:val="000773AB"/>
    <w:rsid w:val="000917B9"/>
    <w:rsid w:val="0009183C"/>
    <w:rsid w:val="000A5459"/>
    <w:rsid w:val="000C4C92"/>
    <w:rsid w:val="000E1E0F"/>
    <w:rsid w:val="000E61BB"/>
    <w:rsid w:val="000F7D1F"/>
    <w:rsid w:val="001070C3"/>
    <w:rsid w:val="001123A3"/>
    <w:rsid w:val="001308F7"/>
    <w:rsid w:val="00131E40"/>
    <w:rsid w:val="00143772"/>
    <w:rsid w:val="001B30ED"/>
    <w:rsid w:val="001D2E61"/>
    <w:rsid w:val="001E555F"/>
    <w:rsid w:val="001F2507"/>
    <w:rsid w:val="002232B1"/>
    <w:rsid w:val="002262E9"/>
    <w:rsid w:val="002610F1"/>
    <w:rsid w:val="00267A35"/>
    <w:rsid w:val="00290D32"/>
    <w:rsid w:val="002C025D"/>
    <w:rsid w:val="002C3000"/>
    <w:rsid w:val="002E13E2"/>
    <w:rsid w:val="002F6361"/>
    <w:rsid w:val="003004CE"/>
    <w:rsid w:val="00322AFC"/>
    <w:rsid w:val="00332DF9"/>
    <w:rsid w:val="00346010"/>
    <w:rsid w:val="003653A6"/>
    <w:rsid w:val="00365B84"/>
    <w:rsid w:val="003767F3"/>
    <w:rsid w:val="0038655D"/>
    <w:rsid w:val="003A2108"/>
    <w:rsid w:val="003A4832"/>
    <w:rsid w:val="003A5C13"/>
    <w:rsid w:val="003A6FAA"/>
    <w:rsid w:val="003C6973"/>
    <w:rsid w:val="003D14A2"/>
    <w:rsid w:val="003D3DF5"/>
    <w:rsid w:val="003F09D4"/>
    <w:rsid w:val="00402DE1"/>
    <w:rsid w:val="004030B9"/>
    <w:rsid w:val="0041735A"/>
    <w:rsid w:val="00423A05"/>
    <w:rsid w:val="00423E10"/>
    <w:rsid w:val="004617AB"/>
    <w:rsid w:val="00465FF6"/>
    <w:rsid w:val="00493FD3"/>
    <w:rsid w:val="00496A27"/>
    <w:rsid w:val="004A7064"/>
    <w:rsid w:val="004E380A"/>
    <w:rsid w:val="00500522"/>
    <w:rsid w:val="00502210"/>
    <w:rsid w:val="00510154"/>
    <w:rsid w:val="005272D1"/>
    <w:rsid w:val="005451E4"/>
    <w:rsid w:val="005505F3"/>
    <w:rsid w:val="00574409"/>
    <w:rsid w:val="00574DA9"/>
    <w:rsid w:val="00582C51"/>
    <w:rsid w:val="005B69ED"/>
    <w:rsid w:val="005D2AE0"/>
    <w:rsid w:val="005D75D2"/>
    <w:rsid w:val="005F72E4"/>
    <w:rsid w:val="0060161F"/>
    <w:rsid w:val="0060279C"/>
    <w:rsid w:val="00604330"/>
    <w:rsid w:val="00622219"/>
    <w:rsid w:val="006405E2"/>
    <w:rsid w:val="00641A94"/>
    <w:rsid w:val="00651906"/>
    <w:rsid w:val="00652C70"/>
    <w:rsid w:val="00661F67"/>
    <w:rsid w:val="006848F5"/>
    <w:rsid w:val="006C3057"/>
    <w:rsid w:val="006F2D49"/>
    <w:rsid w:val="00705AE4"/>
    <w:rsid w:val="00723BD5"/>
    <w:rsid w:val="007259CF"/>
    <w:rsid w:val="00730ACC"/>
    <w:rsid w:val="00734BC0"/>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B57EB"/>
    <w:rsid w:val="008C4A57"/>
    <w:rsid w:val="008F43D9"/>
    <w:rsid w:val="008F6545"/>
    <w:rsid w:val="00911CA3"/>
    <w:rsid w:val="00915322"/>
    <w:rsid w:val="00916393"/>
    <w:rsid w:val="00917678"/>
    <w:rsid w:val="0093607B"/>
    <w:rsid w:val="009567A4"/>
    <w:rsid w:val="00965278"/>
    <w:rsid w:val="00965B34"/>
    <w:rsid w:val="00990D24"/>
    <w:rsid w:val="009C2B5F"/>
    <w:rsid w:val="009D67A7"/>
    <w:rsid w:val="00A06F17"/>
    <w:rsid w:val="00A1689C"/>
    <w:rsid w:val="00A37B48"/>
    <w:rsid w:val="00A55C54"/>
    <w:rsid w:val="00A57CA4"/>
    <w:rsid w:val="00A73E08"/>
    <w:rsid w:val="00AA4776"/>
    <w:rsid w:val="00AA747A"/>
    <w:rsid w:val="00AB63B3"/>
    <w:rsid w:val="00AC7BC9"/>
    <w:rsid w:val="00B15D96"/>
    <w:rsid w:val="00B31E84"/>
    <w:rsid w:val="00B3635C"/>
    <w:rsid w:val="00B428FF"/>
    <w:rsid w:val="00B66E1D"/>
    <w:rsid w:val="00B80941"/>
    <w:rsid w:val="00B9435F"/>
    <w:rsid w:val="00BC2466"/>
    <w:rsid w:val="00BC4671"/>
    <w:rsid w:val="00BD537F"/>
    <w:rsid w:val="00BD7AE1"/>
    <w:rsid w:val="00BE0B46"/>
    <w:rsid w:val="00C07DC4"/>
    <w:rsid w:val="00C23820"/>
    <w:rsid w:val="00C330A3"/>
    <w:rsid w:val="00C44E90"/>
    <w:rsid w:val="00C54D59"/>
    <w:rsid w:val="00C603F7"/>
    <w:rsid w:val="00C679F8"/>
    <w:rsid w:val="00C87FFA"/>
    <w:rsid w:val="00C90686"/>
    <w:rsid w:val="00CA02BD"/>
    <w:rsid w:val="00CB2C1F"/>
    <w:rsid w:val="00CB4C46"/>
    <w:rsid w:val="00CC5669"/>
    <w:rsid w:val="00CD01A8"/>
    <w:rsid w:val="00D11792"/>
    <w:rsid w:val="00D15169"/>
    <w:rsid w:val="00D15F4E"/>
    <w:rsid w:val="00D256FC"/>
    <w:rsid w:val="00D56479"/>
    <w:rsid w:val="00D56773"/>
    <w:rsid w:val="00D621F7"/>
    <w:rsid w:val="00D74529"/>
    <w:rsid w:val="00D76E74"/>
    <w:rsid w:val="00D83072"/>
    <w:rsid w:val="00D92776"/>
    <w:rsid w:val="00DA1F47"/>
    <w:rsid w:val="00DE29B3"/>
    <w:rsid w:val="00DE5F8A"/>
    <w:rsid w:val="00DF7D69"/>
    <w:rsid w:val="00E03E0A"/>
    <w:rsid w:val="00E07B6D"/>
    <w:rsid w:val="00E149FA"/>
    <w:rsid w:val="00E21E2B"/>
    <w:rsid w:val="00E23ADA"/>
    <w:rsid w:val="00E35D35"/>
    <w:rsid w:val="00E40DDC"/>
    <w:rsid w:val="00E44CB1"/>
    <w:rsid w:val="00E73B49"/>
    <w:rsid w:val="00EA08F7"/>
    <w:rsid w:val="00EC63E9"/>
    <w:rsid w:val="00ED543D"/>
    <w:rsid w:val="00ED65AD"/>
    <w:rsid w:val="00F138B0"/>
    <w:rsid w:val="00F140AC"/>
    <w:rsid w:val="00F15116"/>
    <w:rsid w:val="00F2134E"/>
    <w:rsid w:val="00F22A95"/>
    <w:rsid w:val="00F2510B"/>
    <w:rsid w:val="00F62793"/>
    <w:rsid w:val="00F90210"/>
    <w:rsid w:val="00FA1FBA"/>
    <w:rsid w:val="00FA2E60"/>
    <w:rsid w:val="00FA45FB"/>
    <w:rsid w:val="00FB0D0A"/>
    <w:rsid w:val="00FB4416"/>
    <w:rsid w:val="00FB783C"/>
    <w:rsid w:val="00FD082C"/>
    <w:rsid w:val="00FD7678"/>
    <w:rsid w:val="00FD7765"/>
    <w:rsid w:val="00FF0C8C"/>
    <w:rsid w:val="01080A12"/>
    <w:rsid w:val="012B0674"/>
    <w:rsid w:val="0152181F"/>
    <w:rsid w:val="01AB304A"/>
    <w:rsid w:val="01B023D3"/>
    <w:rsid w:val="01CF6706"/>
    <w:rsid w:val="026D2287"/>
    <w:rsid w:val="02982C5B"/>
    <w:rsid w:val="029A493F"/>
    <w:rsid w:val="02B836F8"/>
    <w:rsid w:val="02D3568D"/>
    <w:rsid w:val="03356D16"/>
    <w:rsid w:val="038C592B"/>
    <w:rsid w:val="03947591"/>
    <w:rsid w:val="03985ADA"/>
    <w:rsid w:val="039F0CBD"/>
    <w:rsid w:val="03C9760A"/>
    <w:rsid w:val="04401145"/>
    <w:rsid w:val="051529ED"/>
    <w:rsid w:val="058213F7"/>
    <w:rsid w:val="062E4A77"/>
    <w:rsid w:val="06A0228E"/>
    <w:rsid w:val="06E72AA9"/>
    <w:rsid w:val="07405EF4"/>
    <w:rsid w:val="07424240"/>
    <w:rsid w:val="07560BE7"/>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747385"/>
    <w:rsid w:val="0C255D01"/>
    <w:rsid w:val="0C297D97"/>
    <w:rsid w:val="0D3C4224"/>
    <w:rsid w:val="0D610029"/>
    <w:rsid w:val="0D88679D"/>
    <w:rsid w:val="0DFE10B9"/>
    <w:rsid w:val="0EBE2E9F"/>
    <w:rsid w:val="0EEA5BFB"/>
    <w:rsid w:val="107A4DEE"/>
    <w:rsid w:val="10A47D69"/>
    <w:rsid w:val="11366EEC"/>
    <w:rsid w:val="12146020"/>
    <w:rsid w:val="12C10B30"/>
    <w:rsid w:val="12D34430"/>
    <w:rsid w:val="12F06217"/>
    <w:rsid w:val="12FA1CB0"/>
    <w:rsid w:val="13332D5F"/>
    <w:rsid w:val="134372E4"/>
    <w:rsid w:val="134A1994"/>
    <w:rsid w:val="136642BB"/>
    <w:rsid w:val="140F3546"/>
    <w:rsid w:val="142327B5"/>
    <w:rsid w:val="14484CDF"/>
    <w:rsid w:val="155E2CB3"/>
    <w:rsid w:val="156F1E09"/>
    <w:rsid w:val="157124FD"/>
    <w:rsid w:val="15B17054"/>
    <w:rsid w:val="16173655"/>
    <w:rsid w:val="16E85B46"/>
    <w:rsid w:val="174517D7"/>
    <w:rsid w:val="174D6D27"/>
    <w:rsid w:val="18413C16"/>
    <w:rsid w:val="18971E78"/>
    <w:rsid w:val="18C776B0"/>
    <w:rsid w:val="192D02CF"/>
    <w:rsid w:val="198A0A54"/>
    <w:rsid w:val="19DB6C33"/>
    <w:rsid w:val="1A3209E2"/>
    <w:rsid w:val="1A680A2A"/>
    <w:rsid w:val="1AB84DFF"/>
    <w:rsid w:val="1ABC528A"/>
    <w:rsid w:val="1BAF2172"/>
    <w:rsid w:val="1C6F6A7C"/>
    <w:rsid w:val="1C9212F7"/>
    <w:rsid w:val="1D1A78F5"/>
    <w:rsid w:val="1D9A07EC"/>
    <w:rsid w:val="1FE16FBA"/>
    <w:rsid w:val="2096095A"/>
    <w:rsid w:val="20D86240"/>
    <w:rsid w:val="21CB6604"/>
    <w:rsid w:val="21CE0F2E"/>
    <w:rsid w:val="21DE5B7E"/>
    <w:rsid w:val="221D0BEA"/>
    <w:rsid w:val="22DD4281"/>
    <w:rsid w:val="2460080A"/>
    <w:rsid w:val="253620CC"/>
    <w:rsid w:val="25636DDB"/>
    <w:rsid w:val="25981EEB"/>
    <w:rsid w:val="25BF3D61"/>
    <w:rsid w:val="25F044FF"/>
    <w:rsid w:val="26902046"/>
    <w:rsid w:val="26A760E3"/>
    <w:rsid w:val="26C10A61"/>
    <w:rsid w:val="26CA1A3A"/>
    <w:rsid w:val="27680A3B"/>
    <w:rsid w:val="278A0CBD"/>
    <w:rsid w:val="27A96F19"/>
    <w:rsid w:val="27FC5F60"/>
    <w:rsid w:val="2834230D"/>
    <w:rsid w:val="287A18EA"/>
    <w:rsid w:val="28F16720"/>
    <w:rsid w:val="28F8723D"/>
    <w:rsid w:val="2A8D0D45"/>
    <w:rsid w:val="2AB648CF"/>
    <w:rsid w:val="2B01664D"/>
    <w:rsid w:val="2C7458A4"/>
    <w:rsid w:val="2D644059"/>
    <w:rsid w:val="2DBE0D65"/>
    <w:rsid w:val="2DDE6B1E"/>
    <w:rsid w:val="2E1B43B4"/>
    <w:rsid w:val="2ED32E01"/>
    <w:rsid w:val="2F435B16"/>
    <w:rsid w:val="2FF20DF5"/>
    <w:rsid w:val="31230DCD"/>
    <w:rsid w:val="313E5963"/>
    <w:rsid w:val="318138A8"/>
    <w:rsid w:val="31F05688"/>
    <w:rsid w:val="320E2B0A"/>
    <w:rsid w:val="32252208"/>
    <w:rsid w:val="3242780E"/>
    <w:rsid w:val="32645497"/>
    <w:rsid w:val="330D4027"/>
    <w:rsid w:val="3330356C"/>
    <w:rsid w:val="33CF5811"/>
    <w:rsid w:val="34031BBE"/>
    <w:rsid w:val="349C60FB"/>
    <w:rsid w:val="34A76774"/>
    <w:rsid w:val="35095248"/>
    <w:rsid w:val="355560D1"/>
    <w:rsid w:val="36084F32"/>
    <w:rsid w:val="36620060"/>
    <w:rsid w:val="374E7C24"/>
    <w:rsid w:val="37EB78B4"/>
    <w:rsid w:val="386D21AD"/>
    <w:rsid w:val="387E7233"/>
    <w:rsid w:val="38851898"/>
    <w:rsid w:val="388D0D28"/>
    <w:rsid w:val="39C71577"/>
    <w:rsid w:val="3A7915E5"/>
    <w:rsid w:val="3B1265AF"/>
    <w:rsid w:val="3B596812"/>
    <w:rsid w:val="3BA0652C"/>
    <w:rsid w:val="3C0014BA"/>
    <w:rsid w:val="3C372D12"/>
    <w:rsid w:val="3CA23060"/>
    <w:rsid w:val="3CAF6F9F"/>
    <w:rsid w:val="3CB21257"/>
    <w:rsid w:val="3CDF39C7"/>
    <w:rsid w:val="3D762392"/>
    <w:rsid w:val="3DA85E6B"/>
    <w:rsid w:val="3DFC6899"/>
    <w:rsid w:val="3E3675FB"/>
    <w:rsid w:val="3EEC1919"/>
    <w:rsid w:val="3F2F1CF1"/>
    <w:rsid w:val="3F800236"/>
    <w:rsid w:val="3F8C783C"/>
    <w:rsid w:val="40120BF0"/>
    <w:rsid w:val="40226A0B"/>
    <w:rsid w:val="40C1378F"/>
    <w:rsid w:val="40DC5AC3"/>
    <w:rsid w:val="40F66CF8"/>
    <w:rsid w:val="40FE47B4"/>
    <w:rsid w:val="41B857FD"/>
    <w:rsid w:val="429465D8"/>
    <w:rsid w:val="431B4937"/>
    <w:rsid w:val="434336CE"/>
    <w:rsid w:val="4361706F"/>
    <w:rsid w:val="43CA1521"/>
    <w:rsid w:val="43D46F84"/>
    <w:rsid w:val="444B0E8A"/>
    <w:rsid w:val="45866A2B"/>
    <w:rsid w:val="464E4C2D"/>
    <w:rsid w:val="46D80A88"/>
    <w:rsid w:val="46EE0064"/>
    <w:rsid w:val="47793996"/>
    <w:rsid w:val="47A250A3"/>
    <w:rsid w:val="48AC4D69"/>
    <w:rsid w:val="494B3B16"/>
    <w:rsid w:val="49C224BB"/>
    <w:rsid w:val="4A4F5FBC"/>
    <w:rsid w:val="4A732A37"/>
    <w:rsid w:val="4B2E2D61"/>
    <w:rsid w:val="4D7C1855"/>
    <w:rsid w:val="4DC87E21"/>
    <w:rsid w:val="4E4E7955"/>
    <w:rsid w:val="4E6A2FDF"/>
    <w:rsid w:val="4EDF3D2B"/>
    <w:rsid w:val="4EED79F5"/>
    <w:rsid w:val="505A0C64"/>
    <w:rsid w:val="507E548A"/>
    <w:rsid w:val="5080370D"/>
    <w:rsid w:val="512A1D93"/>
    <w:rsid w:val="5146198F"/>
    <w:rsid w:val="51B9608E"/>
    <w:rsid w:val="51F44E31"/>
    <w:rsid w:val="52350508"/>
    <w:rsid w:val="523F45D1"/>
    <w:rsid w:val="524F6E89"/>
    <w:rsid w:val="52695AB4"/>
    <w:rsid w:val="529D4C7B"/>
    <w:rsid w:val="53495A7C"/>
    <w:rsid w:val="53BF5C69"/>
    <w:rsid w:val="53DA0A43"/>
    <w:rsid w:val="54031803"/>
    <w:rsid w:val="54942BB0"/>
    <w:rsid w:val="559B2DF3"/>
    <w:rsid w:val="55B865F8"/>
    <w:rsid w:val="55C0390E"/>
    <w:rsid w:val="55D520AC"/>
    <w:rsid w:val="566F7832"/>
    <w:rsid w:val="56E91124"/>
    <w:rsid w:val="575D4E2E"/>
    <w:rsid w:val="577F6B33"/>
    <w:rsid w:val="58035B31"/>
    <w:rsid w:val="58F6185E"/>
    <w:rsid w:val="591257DC"/>
    <w:rsid w:val="599F58E0"/>
    <w:rsid w:val="5A2B18C5"/>
    <w:rsid w:val="5B353B99"/>
    <w:rsid w:val="5B6D42C1"/>
    <w:rsid w:val="5C223266"/>
    <w:rsid w:val="5D0B40ED"/>
    <w:rsid w:val="5D101449"/>
    <w:rsid w:val="5DB22BFD"/>
    <w:rsid w:val="5DD739B2"/>
    <w:rsid w:val="5E361890"/>
    <w:rsid w:val="5E900D37"/>
    <w:rsid w:val="5F5011B7"/>
    <w:rsid w:val="5F575403"/>
    <w:rsid w:val="5F88093C"/>
    <w:rsid w:val="5FDB251D"/>
    <w:rsid w:val="60492E1B"/>
    <w:rsid w:val="60FB7125"/>
    <w:rsid w:val="61152047"/>
    <w:rsid w:val="61BA4E90"/>
    <w:rsid w:val="620467BA"/>
    <w:rsid w:val="622D2BEC"/>
    <w:rsid w:val="62F60DE0"/>
    <w:rsid w:val="63DD0DD3"/>
    <w:rsid w:val="640D2936"/>
    <w:rsid w:val="641F5EE8"/>
    <w:rsid w:val="649C0E8F"/>
    <w:rsid w:val="65152017"/>
    <w:rsid w:val="65532802"/>
    <w:rsid w:val="65850215"/>
    <w:rsid w:val="65BF6566"/>
    <w:rsid w:val="665D25F4"/>
    <w:rsid w:val="66E50FB1"/>
    <w:rsid w:val="674048E2"/>
    <w:rsid w:val="67B16815"/>
    <w:rsid w:val="67D71794"/>
    <w:rsid w:val="67DE6474"/>
    <w:rsid w:val="68426F20"/>
    <w:rsid w:val="68715924"/>
    <w:rsid w:val="690324F1"/>
    <w:rsid w:val="6A403C00"/>
    <w:rsid w:val="6AFA1E66"/>
    <w:rsid w:val="6B4C7D1B"/>
    <w:rsid w:val="6BA11AAE"/>
    <w:rsid w:val="6C267EB4"/>
    <w:rsid w:val="6C634857"/>
    <w:rsid w:val="6CD653AF"/>
    <w:rsid w:val="6D1363D3"/>
    <w:rsid w:val="6D15429C"/>
    <w:rsid w:val="6D614426"/>
    <w:rsid w:val="6DA577A5"/>
    <w:rsid w:val="6DB8609B"/>
    <w:rsid w:val="6DB87D30"/>
    <w:rsid w:val="6E804287"/>
    <w:rsid w:val="6EB30283"/>
    <w:rsid w:val="6F605325"/>
    <w:rsid w:val="70817970"/>
    <w:rsid w:val="712B5699"/>
    <w:rsid w:val="71DE60AD"/>
    <w:rsid w:val="72A30A90"/>
    <w:rsid w:val="72AE5309"/>
    <w:rsid w:val="72C042BE"/>
    <w:rsid w:val="73014D0C"/>
    <w:rsid w:val="735A6A5C"/>
    <w:rsid w:val="73AF3C73"/>
    <w:rsid w:val="74616A28"/>
    <w:rsid w:val="746D1278"/>
    <w:rsid w:val="7505608B"/>
    <w:rsid w:val="762C29D0"/>
    <w:rsid w:val="76635F01"/>
    <w:rsid w:val="76975133"/>
    <w:rsid w:val="769B60FD"/>
    <w:rsid w:val="76C10F77"/>
    <w:rsid w:val="77D8678E"/>
    <w:rsid w:val="78061DFD"/>
    <w:rsid w:val="7814798C"/>
    <w:rsid w:val="7819740D"/>
    <w:rsid w:val="781E454A"/>
    <w:rsid w:val="789F59B2"/>
    <w:rsid w:val="78E10B53"/>
    <w:rsid w:val="78ED2B64"/>
    <w:rsid w:val="7A224A32"/>
    <w:rsid w:val="7A4B0114"/>
    <w:rsid w:val="7A6D55E9"/>
    <w:rsid w:val="7ABD49CD"/>
    <w:rsid w:val="7BA85469"/>
    <w:rsid w:val="7C0E15E2"/>
    <w:rsid w:val="7C28250F"/>
    <w:rsid w:val="7C8178AE"/>
    <w:rsid w:val="7CFB06AD"/>
    <w:rsid w:val="7D0E2676"/>
    <w:rsid w:val="7DAE41EC"/>
    <w:rsid w:val="7E0776A9"/>
    <w:rsid w:val="7E600C51"/>
    <w:rsid w:val="7E6C694C"/>
    <w:rsid w:val="7E8622B0"/>
    <w:rsid w:val="7ED17F92"/>
    <w:rsid w:val="7FB50D9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8674"/>
    <o:shapelayout v:ext="edit">
      <o:idmap v:ext="edit" data="5"/>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qFormat="1"/>
    <w:lsdException w:name="heading 3" w:semiHidden="0"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header" w:semiHidden="0" w:qFormat="1"/>
    <w:lsdException w:name="footer" w:semiHidden="0" w:qFormat="1"/>
    <w:lsdException w:name="caption" w:uiPriority="35" w:qFormat="1"/>
    <w:lsdException w:name="footnote reference" w:qFormat="1"/>
    <w:lsdException w:name="Title" w:semiHidden="0" w:uiPriority="10" w:unhideWhenUsed="0" w:qFormat="1"/>
    <w:lsdException w:name="Default Paragraph Font" w:semiHidden="0" w:uiPriority="1" w:qFormat="1"/>
    <w:lsdException w:name="Body Text Indent" w:semiHidden="0" w:qFormat="1"/>
    <w:lsdException w:name="Subtitle" w:semiHidden="0" w:uiPriority="11" w:unhideWhenUsed="0" w:qFormat="1"/>
    <w:lsdException w:name="Hyperlink" w:qFormat="1"/>
    <w:lsdException w:name="FollowedHyperlink" w:qFormat="1"/>
    <w:lsdException w:name="Strong" w:semiHidden="0" w:uiPriority="22" w:unhideWhenUsed="0" w:qFormat="1"/>
    <w:lsdException w:name="Emphasis" w:semiHidden="0" w:uiPriority="20" w:unhideWhenUsed="0" w:qFormat="1"/>
    <w:lsdException w:name="Plain Text" w:semiHidden="0" w:qFormat="1"/>
    <w:lsdException w:name="Normal (Web)" w:semiHidden="0" w:qFormat="1"/>
    <w:lsdException w:name="HTML Code" w:qFormat="1"/>
    <w:lsdException w:name="Normal Table"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autoRedefine/>
    <w:qFormat/>
    <w:rsid w:val="00332DF9"/>
    <w:pPr>
      <w:widowControl w:val="0"/>
      <w:jc w:val="both"/>
    </w:pPr>
    <w:rPr>
      <w:kern w:val="2"/>
      <w:sz w:val="21"/>
    </w:rPr>
  </w:style>
  <w:style w:type="paragraph" w:styleId="1">
    <w:name w:val="heading 1"/>
    <w:basedOn w:val="a"/>
    <w:next w:val="a"/>
    <w:link w:val="1Char"/>
    <w:autoRedefine/>
    <w:uiPriority w:val="9"/>
    <w:qFormat/>
    <w:rsid w:val="00332DF9"/>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Char"/>
    <w:autoRedefine/>
    <w:uiPriority w:val="9"/>
    <w:unhideWhenUsed/>
    <w:qFormat/>
    <w:rsid w:val="00651906"/>
    <w:pPr>
      <w:keepNext/>
      <w:keepLines/>
      <w:spacing w:before="320" w:after="320" w:line="576" w:lineRule="auto"/>
      <w:jc w:val="center"/>
      <w:outlineLvl w:val="1"/>
    </w:pPr>
    <w:rPr>
      <w:rFonts w:eastAsia="方正黑体_GBK"/>
      <w:bCs/>
      <w:sz w:val="32"/>
      <w:szCs w:val="32"/>
    </w:rPr>
  </w:style>
  <w:style w:type="paragraph" w:styleId="3">
    <w:name w:val="heading 3"/>
    <w:basedOn w:val="a"/>
    <w:next w:val="a"/>
    <w:link w:val="3Char"/>
    <w:autoRedefine/>
    <w:uiPriority w:val="9"/>
    <w:unhideWhenUsed/>
    <w:qFormat/>
    <w:rsid w:val="00332DF9"/>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Char"/>
    <w:autoRedefine/>
    <w:uiPriority w:val="9"/>
    <w:semiHidden/>
    <w:unhideWhenUsed/>
    <w:qFormat/>
    <w:rsid w:val="00332DF9"/>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Char"/>
    <w:autoRedefine/>
    <w:uiPriority w:val="9"/>
    <w:semiHidden/>
    <w:unhideWhenUsed/>
    <w:qFormat/>
    <w:rsid w:val="00332DF9"/>
    <w:pPr>
      <w:keepNext/>
      <w:keepLines/>
      <w:spacing w:before="280" w:after="290" w:line="376" w:lineRule="auto"/>
      <w:outlineLvl w:val="4"/>
    </w:pPr>
    <w:rPr>
      <w:b/>
      <w:bCs/>
      <w:sz w:val="28"/>
      <w:szCs w:val="28"/>
    </w:rPr>
  </w:style>
  <w:style w:type="paragraph" w:styleId="6">
    <w:name w:val="heading 6"/>
    <w:basedOn w:val="a"/>
    <w:next w:val="a"/>
    <w:link w:val="6Char"/>
    <w:autoRedefine/>
    <w:uiPriority w:val="9"/>
    <w:semiHidden/>
    <w:unhideWhenUsed/>
    <w:qFormat/>
    <w:rsid w:val="00332DF9"/>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Char"/>
    <w:autoRedefine/>
    <w:uiPriority w:val="9"/>
    <w:semiHidden/>
    <w:unhideWhenUsed/>
    <w:qFormat/>
    <w:rsid w:val="00332DF9"/>
    <w:pPr>
      <w:keepNext/>
      <w:keepLines/>
      <w:spacing w:before="240" w:after="64" w:line="320" w:lineRule="auto"/>
      <w:outlineLvl w:val="6"/>
    </w:pPr>
    <w:rPr>
      <w:b/>
      <w:bCs/>
      <w:sz w:val="24"/>
      <w:szCs w:val="24"/>
    </w:rPr>
  </w:style>
  <w:style w:type="paragraph" w:styleId="8">
    <w:name w:val="heading 8"/>
    <w:basedOn w:val="a"/>
    <w:next w:val="a"/>
    <w:link w:val="8Char"/>
    <w:autoRedefine/>
    <w:uiPriority w:val="9"/>
    <w:semiHidden/>
    <w:unhideWhenUsed/>
    <w:qFormat/>
    <w:rsid w:val="00332DF9"/>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Char"/>
    <w:autoRedefine/>
    <w:uiPriority w:val="99"/>
    <w:unhideWhenUsed/>
    <w:qFormat/>
    <w:rsid w:val="00332DF9"/>
    <w:pPr>
      <w:spacing w:before="100" w:beforeAutospacing="1" w:after="120"/>
      <w:ind w:leftChars="200" w:left="200"/>
    </w:pPr>
    <w:rPr>
      <w:szCs w:val="21"/>
    </w:rPr>
  </w:style>
  <w:style w:type="paragraph" w:styleId="a4">
    <w:name w:val="Plain Text"/>
    <w:basedOn w:val="a"/>
    <w:link w:val="Char0"/>
    <w:autoRedefine/>
    <w:uiPriority w:val="99"/>
    <w:unhideWhenUsed/>
    <w:qFormat/>
    <w:rsid w:val="00D74529"/>
    <w:pPr>
      <w:ind w:firstLineChars="200" w:firstLine="640"/>
    </w:pPr>
    <w:rPr>
      <w:rFonts w:ascii="仿宋_GB2312" w:eastAsia="仿宋_GB2312"/>
      <w:sz w:val="32"/>
      <w:szCs w:val="32"/>
    </w:rPr>
  </w:style>
  <w:style w:type="paragraph" w:styleId="a5">
    <w:name w:val="Balloon Text"/>
    <w:basedOn w:val="a"/>
    <w:link w:val="Char1"/>
    <w:autoRedefine/>
    <w:uiPriority w:val="99"/>
    <w:semiHidden/>
    <w:unhideWhenUsed/>
    <w:qFormat/>
    <w:rsid w:val="00332DF9"/>
    <w:rPr>
      <w:rFonts w:asciiTheme="minorHAnsi" w:eastAsiaTheme="minorEastAsia" w:hAnsiTheme="minorHAnsi" w:cstheme="minorBidi"/>
      <w:sz w:val="18"/>
      <w:szCs w:val="18"/>
    </w:rPr>
  </w:style>
  <w:style w:type="paragraph" w:styleId="a6">
    <w:name w:val="footer"/>
    <w:basedOn w:val="a"/>
    <w:link w:val="Char10"/>
    <w:autoRedefine/>
    <w:uiPriority w:val="99"/>
    <w:unhideWhenUsed/>
    <w:qFormat/>
    <w:rsid w:val="00332DF9"/>
    <w:pPr>
      <w:tabs>
        <w:tab w:val="center" w:pos="4153"/>
        <w:tab w:val="right" w:pos="8306"/>
      </w:tabs>
      <w:snapToGrid w:val="0"/>
      <w:jc w:val="left"/>
    </w:pPr>
    <w:rPr>
      <w:rFonts w:asciiTheme="minorHAnsi" w:eastAsiaTheme="minorEastAsia" w:hAnsiTheme="minorHAnsi" w:cstheme="minorBidi"/>
      <w:sz w:val="18"/>
      <w:szCs w:val="18"/>
    </w:rPr>
  </w:style>
  <w:style w:type="paragraph" w:styleId="a7">
    <w:name w:val="header"/>
    <w:basedOn w:val="a"/>
    <w:link w:val="Char2"/>
    <w:autoRedefine/>
    <w:uiPriority w:val="99"/>
    <w:unhideWhenUsed/>
    <w:qFormat/>
    <w:rsid w:val="00332DF9"/>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8">
    <w:name w:val="footnote text"/>
    <w:basedOn w:val="a"/>
    <w:autoRedefine/>
    <w:uiPriority w:val="99"/>
    <w:semiHidden/>
    <w:unhideWhenUsed/>
    <w:qFormat/>
    <w:rsid w:val="00332DF9"/>
    <w:pPr>
      <w:snapToGrid w:val="0"/>
      <w:jc w:val="left"/>
    </w:pPr>
    <w:rPr>
      <w:rFonts w:asciiTheme="minorHAnsi" w:eastAsiaTheme="minorEastAsia" w:hAnsiTheme="minorHAnsi" w:cstheme="minorBidi"/>
      <w:sz w:val="18"/>
      <w:szCs w:val="18"/>
    </w:rPr>
  </w:style>
  <w:style w:type="paragraph" w:styleId="a9">
    <w:name w:val="Normal (Web)"/>
    <w:basedOn w:val="a"/>
    <w:autoRedefine/>
    <w:uiPriority w:val="99"/>
    <w:unhideWhenUsed/>
    <w:qFormat/>
    <w:rsid w:val="00332DF9"/>
    <w:pPr>
      <w:widowControl/>
      <w:spacing w:beforeAutospacing="1" w:afterAutospacing="1"/>
      <w:jc w:val="left"/>
    </w:pPr>
    <w:rPr>
      <w:rFonts w:ascii="宋体" w:hAnsi="宋体" w:hint="eastAsia"/>
      <w:kern w:val="0"/>
      <w:sz w:val="24"/>
      <w:szCs w:val="24"/>
    </w:rPr>
  </w:style>
  <w:style w:type="paragraph" w:styleId="aa">
    <w:name w:val="Title"/>
    <w:basedOn w:val="a"/>
    <w:next w:val="a"/>
    <w:link w:val="Char3"/>
    <w:uiPriority w:val="10"/>
    <w:qFormat/>
    <w:rsid w:val="00332DF9"/>
    <w:pPr>
      <w:spacing w:before="240" w:after="60"/>
      <w:jc w:val="center"/>
      <w:outlineLvl w:val="0"/>
    </w:pPr>
    <w:rPr>
      <w:rFonts w:ascii="Cambria" w:hAnsi="Cambria"/>
      <w:b/>
      <w:sz w:val="32"/>
      <w:szCs w:val="32"/>
    </w:rPr>
  </w:style>
  <w:style w:type="table" w:styleId="ab">
    <w:name w:val="Table Grid"/>
    <w:basedOn w:val="a1"/>
    <w:autoRedefine/>
    <w:uiPriority w:val="59"/>
    <w:qFormat/>
    <w:rsid w:val="00332DF9"/>
    <w:pPr>
      <w:widowControl w:val="0"/>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c">
    <w:name w:val="Strong"/>
    <w:basedOn w:val="a0"/>
    <w:uiPriority w:val="22"/>
    <w:qFormat/>
    <w:rsid w:val="00332DF9"/>
    <w:rPr>
      <w:b/>
    </w:rPr>
  </w:style>
  <w:style w:type="character" w:styleId="ad">
    <w:name w:val="FollowedHyperlink"/>
    <w:basedOn w:val="a0"/>
    <w:autoRedefine/>
    <w:uiPriority w:val="99"/>
    <w:semiHidden/>
    <w:unhideWhenUsed/>
    <w:qFormat/>
    <w:rsid w:val="00332DF9"/>
    <w:rPr>
      <w:color w:val="000000"/>
      <w:u w:val="none"/>
    </w:rPr>
  </w:style>
  <w:style w:type="character" w:styleId="ae">
    <w:name w:val="Hyperlink"/>
    <w:basedOn w:val="a0"/>
    <w:autoRedefine/>
    <w:uiPriority w:val="99"/>
    <w:semiHidden/>
    <w:unhideWhenUsed/>
    <w:qFormat/>
    <w:rsid w:val="00332DF9"/>
    <w:rPr>
      <w:color w:val="000000"/>
      <w:u w:val="none"/>
    </w:rPr>
  </w:style>
  <w:style w:type="character" w:styleId="HTML">
    <w:name w:val="HTML Code"/>
    <w:basedOn w:val="a0"/>
    <w:autoRedefine/>
    <w:uiPriority w:val="99"/>
    <w:semiHidden/>
    <w:unhideWhenUsed/>
    <w:qFormat/>
    <w:rsid w:val="00332DF9"/>
    <w:rPr>
      <w:rFonts w:ascii="Courier New" w:hAnsi="Courier New"/>
      <w:sz w:val="20"/>
    </w:rPr>
  </w:style>
  <w:style w:type="character" w:styleId="af">
    <w:name w:val="footnote reference"/>
    <w:basedOn w:val="a0"/>
    <w:autoRedefine/>
    <w:uiPriority w:val="99"/>
    <w:semiHidden/>
    <w:unhideWhenUsed/>
    <w:qFormat/>
    <w:rsid w:val="00332DF9"/>
    <w:rPr>
      <w:vertAlign w:val="superscript"/>
    </w:rPr>
  </w:style>
  <w:style w:type="character" w:customStyle="1" w:styleId="Char0">
    <w:name w:val="纯文本 Char"/>
    <w:basedOn w:val="a0"/>
    <w:link w:val="a4"/>
    <w:autoRedefine/>
    <w:uiPriority w:val="99"/>
    <w:qFormat/>
    <w:rsid w:val="00D74529"/>
    <w:rPr>
      <w:rFonts w:ascii="仿宋_GB2312" w:eastAsia="仿宋_GB2312"/>
      <w:kern w:val="2"/>
      <w:sz w:val="32"/>
      <w:szCs w:val="32"/>
    </w:rPr>
  </w:style>
  <w:style w:type="character" w:customStyle="1" w:styleId="Char2">
    <w:name w:val="页眉 Char"/>
    <w:basedOn w:val="a0"/>
    <w:link w:val="a7"/>
    <w:uiPriority w:val="99"/>
    <w:qFormat/>
    <w:rsid w:val="00332DF9"/>
    <w:rPr>
      <w:sz w:val="18"/>
      <w:szCs w:val="18"/>
    </w:rPr>
  </w:style>
  <w:style w:type="character" w:customStyle="1" w:styleId="Char4">
    <w:name w:val="页脚 Char"/>
    <w:basedOn w:val="a0"/>
    <w:link w:val="a6"/>
    <w:uiPriority w:val="99"/>
    <w:qFormat/>
    <w:rsid w:val="00332DF9"/>
    <w:rPr>
      <w:sz w:val="18"/>
      <w:szCs w:val="18"/>
    </w:rPr>
  </w:style>
  <w:style w:type="character" w:customStyle="1" w:styleId="1Char">
    <w:name w:val="标题 1 Char"/>
    <w:basedOn w:val="a0"/>
    <w:link w:val="1"/>
    <w:uiPriority w:val="9"/>
    <w:qFormat/>
    <w:rsid w:val="00332DF9"/>
    <w:rPr>
      <w:rFonts w:asciiTheme="minorHAnsi" w:eastAsia="黑体" w:hAnsiTheme="minorHAnsi"/>
      <w:bCs/>
      <w:kern w:val="44"/>
      <w:sz w:val="32"/>
      <w:szCs w:val="44"/>
    </w:rPr>
  </w:style>
  <w:style w:type="character" w:customStyle="1" w:styleId="2Char">
    <w:name w:val="标题 2 Char"/>
    <w:basedOn w:val="a0"/>
    <w:link w:val="2"/>
    <w:uiPriority w:val="9"/>
    <w:qFormat/>
    <w:rsid w:val="00651906"/>
    <w:rPr>
      <w:rFonts w:eastAsia="方正黑体_GBK"/>
      <w:bCs/>
      <w:kern w:val="2"/>
      <w:sz w:val="32"/>
      <w:szCs w:val="32"/>
    </w:rPr>
  </w:style>
  <w:style w:type="character" w:customStyle="1" w:styleId="3Char">
    <w:name w:val="标题 3 Char"/>
    <w:basedOn w:val="a0"/>
    <w:link w:val="3"/>
    <w:autoRedefine/>
    <w:uiPriority w:val="9"/>
    <w:semiHidden/>
    <w:qFormat/>
    <w:rsid w:val="00332DF9"/>
    <w:rPr>
      <w:rFonts w:asciiTheme="minorHAnsi" w:eastAsia="方正楷体_GBK" w:hAnsiTheme="minorHAnsi"/>
      <w:b/>
      <w:bCs/>
      <w:sz w:val="32"/>
      <w:szCs w:val="32"/>
    </w:rPr>
  </w:style>
  <w:style w:type="character" w:customStyle="1" w:styleId="4Char">
    <w:name w:val="标题 4 Char"/>
    <w:basedOn w:val="a0"/>
    <w:link w:val="4"/>
    <w:autoRedefine/>
    <w:uiPriority w:val="9"/>
    <w:semiHidden/>
    <w:qFormat/>
    <w:rsid w:val="00332DF9"/>
    <w:rPr>
      <w:rFonts w:asciiTheme="majorHAnsi" w:eastAsiaTheme="majorEastAsia" w:hAnsiTheme="majorHAnsi" w:cstheme="majorBidi"/>
      <w:b/>
      <w:bCs/>
      <w:sz w:val="28"/>
      <w:szCs w:val="28"/>
    </w:rPr>
  </w:style>
  <w:style w:type="character" w:customStyle="1" w:styleId="5Char">
    <w:name w:val="标题 5 Char"/>
    <w:basedOn w:val="a0"/>
    <w:link w:val="5"/>
    <w:autoRedefine/>
    <w:uiPriority w:val="9"/>
    <w:semiHidden/>
    <w:qFormat/>
    <w:rsid w:val="00332DF9"/>
    <w:rPr>
      <w:b/>
      <w:bCs/>
      <w:sz w:val="28"/>
      <w:szCs w:val="28"/>
    </w:rPr>
  </w:style>
  <w:style w:type="character" w:customStyle="1" w:styleId="6Char">
    <w:name w:val="标题 6 Char"/>
    <w:basedOn w:val="a0"/>
    <w:link w:val="6"/>
    <w:autoRedefine/>
    <w:uiPriority w:val="9"/>
    <w:semiHidden/>
    <w:qFormat/>
    <w:rsid w:val="00332DF9"/>
    <w:rPr>
      <w:rFonts w:asciiTheme="majorHAnsi" w:eastAsiaTheme="majorEastAsia" w:hAnsiTheme="majorHAnsi" w:cstheme="majorBidi"/>
      <w:b/>
      <w:bCs/>
      <w:sz w:val="24"/>
      <w:szCs w:val="24"/>
    </w:rPr>
  </w:style>
  <w:style w:type="character" w:customStyle="1" w:styleId="7Char">
    <w:name w:val="标题 7 Char"/>
    <w:basedOn w:val="a0"/>
    <w:link w:val="7"/>
    <w:autoRedefine/>
    <w:uiPriority w:val="9"/>
    <w:semiHidden/>
    <w:qFormat/>
    <w:rsid w:val="00332DF9"/>
    <w:rPr>
      <w:b/>
      <w:bCs/>
      <w:sz w:val="24"/>
      <w:szCs w:val="24"/>
    </w:rPr>
  </w:style>
  <w:style w:type="character" w:customStyle="1" w:styleId="8Char">
    <w:name w:val="标题 8 Char"/>
    <w:basedOn w:val="a0"/>
    <w:link w:val="8"/>
    <w:autoRedefine/>
    <w:uiPriority w:val="9"/>
    <w:semiHidden/>
    <w:qFormat/>
    <w:rsid w:val="00332DF9"/>
    <w:rPr>
      <w:rFonts w:asciiTheme="majorHAnsi" w:eastAsiaTheme="majorEastAsia" w:hAnsiTheme="majorHAnsi" w:cstheme="majorBidi"/>
      <w:sz w:val="24"/>
      <w:szCs w:val="24"/>
    </w:rPr>
  </w:style>
  <w:style w:type="character" w:customStyle="1" w:styleId="Char1">
    <w:name w:val="批注框文本 Char"/>
    <w:basedOn w:val="a0"/>
    <w:link w:val="a5"/>
    <w:autoRedefine/>
    <w:uiPriority w:val="99"/>
    <w:semiHidden/>
    <w:qFormat/>
    <w:rsid w:val="00332DF9"/>
    <w:rPr>
      <w:kern w:val="2"/>
      <w:sz w:val="18"/>
      <w:szCs w:val="18"/>
    </w:rPr>
  </w:style>
  <w:style w:type="character" w:customStyle="1" w:styleId="15">
    <w:name w:val="15"/>
    <w:basedOn w:val="a0"/>
    <w:autoRedefine/>
    <w:qFormat/>
    <w:rsid w:val="00332DF9"/>
    <w:rPr>
      <w:rFonts w:ascii="Times New Roman" w:hAnsi="Times New Roman" w:cs="Times New Roman" w:hint="default"/>
      <w:b/>
      <w:bCs/>
    </w:rPr>
  </w:style>
  <w:style w:type="character" w:customStyle="1" w:styleId="Char">
    <w:name w:val="正文文本缩进 Char"/>
    <w:basedOn w:val="a0"/>
    <w:link w:val="a3"/>
    <w:autoRedefine/>
    <w:uiPriority w:val="99"/>
    <w:qFormat/>
    <w:rsid w:val="00332DF9"/>
    <w:rPr>
      <w:rFonts w:ascii="Times New Roman" w:eastAsia="宋体" w:hAnsi="Times New Roman" w:cs="Times New Roman"/>
      <w:kern w:val="2"/>
      <w:sz w:val="21"/>
      <w:szCs w:val="21"/>
    </w:rPr>
  </w:style>
  <w:style w:type="character" w:customStyle="1" w:styleId="Char3">
    <w:name w:val="标题 Char"/>
    <w:basedOn w:val="a0"/>
    <w:link w:val="aa"/>
    <w:autoRedefine/>
    <w:qFormat/>
    <w:rsid w:val="00332DF9"/>
    <w:rPr>
      <w:rFonts w:ascii="Cambria" w:eastAsia="宋体" w:hAnsi="Cambria" w:cs="Cambria" w:hint="default"/>
      <w:b/>
      <w:kern w:val="2"/>
      <w:sz w:val="32"/>
      <w:szCs w:val="32"/>
    </w:rPr>
  </w:style>
  <w:style w:type="character" w:customStyle="1" w:styleId="Char10">
    <w:name w:val="页脚 Char1"/>
    <w:basedOn w:val="a0"/>
    <w:link w:val="a6"/>
    <w:autoRedefine/>
    <w:qFormat/>
    <w:rsid w:val="00332DF9"/>
    <w:rPr>
      <w:rFonts w:ascii="Times New Roman" w:eastAsia="宋体" w:hAnsi="Times New Roman" w:cs="Times New Roman" w:hint="default"/>
      <w:kern w:val="2"/>
      <w:sz w:val="18"/>
      <w:szCs w:val="18"/>
    </w:rPr>
  </w:style>
  <w:style w:type="character" w:customStyle="1" w:styleId="tabg">
    <w:name w:val="tabg"/>
    <w:basedOn w:val="a0"/>
    <w:autoRedefine/>
    <w:qFormat/>
    <w:rsid w:val="00332DF9"/>
    <w:rPr>
      <w:color w:val="FFFFFF"/>
      <w:sz w:val="27"/>
      <w:szCs w:val="27"/>
    </w:rPr>
  </w:style>
  <w:style w:type="character" w:customStyle="1" w:styleId="font">
    <w:name w:val="font"/>
    <w:basedOn w:val="a0"/>
    <w:autoRedefine/>
    <w:qFormat/>
    <w:rsid w:val="00332DF9"/>
  </w:style>
  <w:style w:type="character" w:customStyle="1" w:styleId="font1">
    <w:name w:val="font1"/>
    <w:basedOn w:val="a0"/>
    <w:autoRedefine/>
    <w:qFormat/>
    <w:rsid w:val="00332DF9"/>
  </w:style>
  <w:style w:type="character" w:customStyle="1" w:styleId="bg01">
    <w:name w:val="bg01"/>
    <w:basedOn w:val="a0"/>
    <w:autoRedefine/>
    <w:qFormat/>
    <w:rsid w:val="00332DF9"/>
  </w:style>
  <w:style w:type="character" w:customStyle="1" w:styleId="m01">
    <w:name w:val="m01"/>
    <w:basedOn w:val="a0"/>
    <w:autoRedefine/>
    <w:qFormat/>
    <w:rsid w:val="00332DF9"/>
  </w:style>
  <w:style w:type="character" w:customStyle="1" w:styleId="m011">
    <w:name w:val="m011"/>
    <w:basedOn w:val="a0"/>
    <w:autoRedefine/>
    <w:qFormat/>
    <w:rsid w:val="00332DF9"/>
  </w:style>
  <w:style w:type="character" w:customStyle="1" w:styleId="name">
    <w:name w:val="name"/>
    <w:basedOn w:val="a0"/>
    <w:autoRedefine/>
    <w:qFormat/>
    <w:rsid w:val="00332DF9"/>
    <w:rPr>
      <w:color w:val="6A6A6A"/>
      <w:u w:val="single"/>
    </w:rPr>
  </w:style>
  <w:style w:type="character" w:customStyle="1" w:styleId="dates">
    <w:name w:val="dates"/>
    <w:basedOn w:val="a0"/>
    <w:autoRedefine/>
    <w:qFormat/>
    <w:rsid w:val="00332DF9"/>
  </w:style>
  <w:style w:type="character" w:customStyle="1" w:styleId="bg02">
    <w:name w:val="bg02"/>
    <w:basedOn w:val="a0"/>
    <w:autoRedefine/>
    <w:qFormat/>
    <w:rsid w:val="00332DF9"/>
  </w:style>
  <w:style w:type="character" w:customStyle="1" w:styleId="more4">
    <w:name w:val="more4"/>
    <w:basedOn w:val="a0"/>
    <w:autoRedefine/>
    <w:qFormat/>
    <w:rsid w:val="00332DF9"/>
    <w:rPr>
      <w:color w:val="666666"/>
      <w:sz w:val="18"/>
      <w:szCs w:val="18"/>
    </w:rPr>
  </w:style>
  <w:style w:type="character" w:customStyle="1" w:styleId="laypagecurr">
    <w:name w:val="laypage_curr"/>
    <w:basedOn w:val="a0"/>
    <w:autoRedefine/>
    <w:qFormat/>
    <w:rsid w:val="00332DF9"/>
    <w:rPr>
      <w:color w:val="FFFDF4"/>
      <w:shd w:val="clear" w:color="auto" w:fill="0B67A6"/>
    </w:rPr>
  </w:style>
  <w:style w:type="character" w:customStyle="1" w:styleId="hover15">
    <w:name w:val="hover15"/>
    <w:basedOn w:val="a0"/>
    <w:autoRedefine/>
    <w:qFormat/>
    <w:rsid w:val="00332DF9"/>
    <w:rPr>
      <w:color w:val="015293"/>
    </w:rPr>
  </w:style>
  <w:style w:type="character" w:customStyle="1" w:styleId="hover19">
    <w:name w:val="hover19"/>
    <w:basedOn w:val="a0"/>
    <w:autoRedefine/>
    <w:qFormat/>
    <w:rsid w:val="00332DF9"/>
    <w:rPr>
      <w:color w:val="015293"/>
    </w:rPr>
  </w:style>
</w:styles>
</file>

<file path=word/webSettings.xml><?xml version="1.0" encoding="utf-8"?>
<w:webSettings xmlns:r="http://schemas.openxmlformats.org/officeDocument/2006/relationships" xmlns:w="http://schemas.openxmlformats.org/wordprocessingml/2006/main">
  <w:divs>
    <w:div w:id="573274848">
      <w:bodyDiv w:val="1"/>
      <w:marLeft w:val="0"/>
      <w:marRight w:val="0"/>
      <w:marTop w:val="0"/>
      <w:marBottom w:val="0"/>
      <w:divBdr>
        <w:top w:val="none" w:sz="0" w:space="0" w:color="auto"/>
        <w:left w:val="none" w:sz="0" w:space="0" w:color="auto"/>
        <w:bottom w:val="none" w:sz="0" w:space="0" w:color="auto"/>
        <w:right w:val="none" w:sz="0" w:space="0" w:color="auto"/>
      </w:divBdr>
    </w:div>
    <w:div w:id="82608970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8CFED2-9368-4810-A432-4A3746DE17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69</TotalTime>
  <Pages>18</Pages>
  <Words>1136</Words>
  <Characters>6478</Characters>
  <Application>Microsoft Office Word</Application>
  <DocSecurity>0</DocSecurity>
  <Lines>53</Lines>
  <Paragraphs>15</Paragraphs>
  <ScaleCrop>false</ScaleCrop>
  <Company/>
  <LinksUpToDate>false</LinksUpToDate>
  <CharactersWithSpaces>7599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aaaaaa</cp:lastModifiedBy>
  <cp:revision>47</cp:revision>
  <dcterms:created xsi:type="dcterms:W3CDTF">2019-05-21T02:29:00Z</dcterms:created>
  <dcterms:modified xsi:type="dcterms:W3CDTF">2026-02-14T13:25:00Z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AAC7F7B6F5494A41BADB80700CA67999</vt:lpwstr>
  </property>
</Properties>
</file>