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行政执法监督条例</w:t>
      </w:r>
    </w:p>
    <w:p w14:paraId="27A4839C">
      <w:pPr>
        <w:widowControl/>
        <w:spacing w:line="500" w:lineRule="exact"/>
        <w:jc w:val="center"/>
        <w:rPr>
          <w:rFonts w:hint="eastAsia" w:ascii="宋体" w:hAnsi="宋体" w:cs="宋体"/>
          <w:color w:val="333333"/>
          <w:sz w:val="44"/>
          <w:szCs w:val="44"/>
          <w:shd w:val="clear" w:color="auto" w:fill="FFFFFF"/>
        </w:rPr>
      </w:pPr>
    </w:p>
    <w:p w14:paraId="579B979D">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(2025年12月5日国务院第74次常务会议通过　2025年12月17日中华人民共和国国务院令第825号公布　自2026年2月1日起施行)</w:t>
      </w:r>
    </w:p>
    <w:p w14:paraId="2C03F2FA">
      <w:pPr>
        <w:pStyle w:val="3"/>
        <w:rPr>
          <w:sz w:val="32"/>
          <w:szCs w:val="32"/>
        </w:rPr>
      </w:pPr>
      <w:r>
        <w:rPr>
          <w:rFonts w:ascii="Times New Roman" w:hAnsi="Times New Roman" w:cs="Times New Roman"/>
          <w:sz w:val="32"/>
          <w:szCs w:val="32"/>
        </w:rPr>
        <w:t>第一章　总　　则</w:t>
      </w:r>
    </w:p>
    <w:p w14:paraId="2F48EA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和规范行政执法监督工作，促进严格规范公正文明执法，提升依法行政水平，强化法治政府建设，根据《中华人民共和国宪法》、《中华人民共和国国务院组织法》、《中华人民共和国地方各级人民代表大会和地方各级人民政府组织法》，制定本条例。</w:t>
      </w:r>
    </w:p>
    <w:p w14:paraId="5672B0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县级以上人民政府依法对本级人民政府所属部门、派出机关和下级人民政府以及法律法规授权的具有管理公共事务职能的组织的行政执法工作开展的行政系统内部监督，适用本条例。</w:t>
      </w:r>
    </w:p>
    <w:p w14:paraId="5F75CF7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行政执法监督是行政监督的重要内容，是统筹行政执法工作的基本方式，是党和国家监督体系的重要组成部分。</w:t>
      </w:r>
    </w:p>
    <w:p w14:paraId="65ED4B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行政执法监督工作坚持中国共产党的领导，坚持以人民为中心，推动实现行政执法政治效果、法律效果和社会效果有机统一。</w:t>
      </w:r>
    </w:p>
    <w:p w14:paraId="47E853D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行政执法监督工作坚持统筹协调，增强系统性、整体性、协同性，遵循规范与指导并重、预防与纠错并重、监督与保障并重原则，督促纠治行政执法问题、提升行政执法质效，保障法律法规正确实施。</w:t>
      </w:r>
    </w:p>
    <w:p w14:paraId="144D21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县级以上人民政府应当加强对行政执法监督工作的组织领导，研究部署行政执法监督工作，支持和保障行政执法监督机构切实履行职责。</w:t>
      </w:r>
    </w:p>
    <w:p w14:paraId="4389BDF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县级以上人民政府司法行政部门是本级人民政府的行政执法监督机构，代表本级人民政府承担行政执法监督具体事务，负责实施行政执法监督工作，定期向本级人民政府报告行政执法监督工作情况。</w:t>
      </w:r>
    </w:p>
    <w:p w14:paraId="13F13DF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设在乡镇(街道)的司法所协助县级人民政府行政执法监督机构依法开展行政执法监督工作。</w:t>
      </w:r>
    </w:p>
    <w:p w14:paraId="190A9B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行政执法监督机构承担下列职责：</w:t>
      </w:r>
    </w:p>
    <w:p w14:paraId="45DC656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(一)指导监督行政执法工作，组织落实行政执法责任制和责任追究制度；</w:t>
      </w:r>
    </w:p>
    <w:p w14:paraId="66262B5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(二)协调行政执法体制改革有关法治事项，协调行政执法争议；</w:t>
      </w:r>
    </w:p>
    <w:p w14:paraId="15BC43D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(三)组织推动行政执法规范化、正规化、专业化、数字化建设；</w:t>
      </w:r>
    </w:p>
    <w:p w14:paraId="47AA4E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(四)统筹实施行政执法主体、行政执法人员、行政执法行为、行政执法保障等方面的管理制度；</w:t>
      </w:r>
    </w:p>
    <w:p w14:paraId="1E01E4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(五)法律、法规规定的其他职责。</w:t>
      </w:r>
    </w:p>
    <w:p w14:paraId="44CB15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行政执法监督机构应当严格依法履行监督职责，不得以监督代替行政执法，不得滥用职权干预行政执法，避免增加行政执法机关负担。</w:t>
      </w:r>
    </w:p>
    <w:p w14:paraId="4E276095">
      <w:pPr>
        <w:pStyle w:val="3"/>
        <w:bidi w:val="0"/>
      </w:pPr>
      <w:r>
        <w:t>第二章　监 督 范 围</w:t>
      </w:r>
    </w:p>
    <w:p w14:paraId="2F354C7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行政执法监督机构对行政执法机关贯彻落实党中央、国务院关于行政执法工作的重大决策部署，落实行政执法各项制度，依法开展行政执法等进行监督。</w:t>
      </w:r>
    </w:p>
    <w:p w14:paraId="424D26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行政执法监督机构应当加强对行政执法主体资格的管理，加强对行政执法人员的监督，健全行政执法人员资格、证件管理制度，监督行政执法机关做好行政执法人员准入和退出工作。</w:t>
      </w:r>
    </w:p>
    <w:p w14:paraId="2CEE7A4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行政执法监督机构应当加强对行政执法行为的监督，督促行政执法机关提升行政执法质效，依法开展行政许可、行政</w:t>
      </w:r>
      <w:r>
        <w:rPr>
          <w:rFonts w:hint="eastAsia" w:ascii="仿宋_GB2312" w:hAnsi="仿宋_GB2312" w:eastAsia="仿宋_GB2312" w:cs="仿宋_GB2312"/>
          <w:spacing w:val="-6"/>
          <w:sz w:val="32"/>
          <w:szCs w:val="32"/>
        </w:rPr>
        <w:t>处罚、行政强制、行政检查、行政征收征用、行政给</w:t>
      </w:r>
      <w:r>
        <w:rPr>
          <w:rFonts w:hint="eastAsia" w:ascii="仿宋_GB2312" w:hAnsi="仿宋_GB2312" w:eastAsia="仿宋_GB2312" w:cs="仿宋_GB2312"/>
          <w:sz w:val="32"/>
          <w:szCs w:val="32"/>
        </w:rPr>
        <w:t>付等工作。</w:t>
      </w:r>
    </w:p>
    <w:p w14:paraId="0C9885B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行政执法监督机构对行政执法下列情形进行监督：</w:t>
      </w:r>
    </w:p>
    <w:p w14:paraId="0BD6BB3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(一)行政执法的主体、人员是否具有合法资格；</w:t>
      </w:r>
    </w:p>
    <w:p w14:paraId="6E50A4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(二)行政执法程序是否合法；</w:t>
      </w:r>
    </w:p>
    <w:p w14:paraId="2FC512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(三)行政执法决定是否违法或者明显不当；</w:t>
      </w:r>
    </w:p>
    <w:p w14:paraId="00D6CF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(四)行政执法过程中是否存在有案不立、推诿扯皮、以罚代管、违规异地执法、趋利性执法以及乱收费、乱罚款、乱检查、乱查封等执法不作为、乱作为行为；</w:t>
      </w:r>
    </w:p>
    <w:p w14:paraId="630EDE5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(五)行政执法过程中是否存在简单粗暴等不文明行为；</w:t>
      </w:r>
    </w:p>
    <w:p w14:paraId="2E2391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(六)行政执法人员是否规范使用证件、标志标识及执法装备，是否按规定着制式服装；</w:t>
      </w:r>
    </w:p>
    <w:p w14:paraId="57AAA4F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(七)其他影响行政执法合法性、适当性的情形。</w:t>
      </w:r>
    </w:p>
    <w:p w14:paraId="08EA9A6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行政执法监督机构对行政执法机关按照国家有关规定落实下列行政执法制度情况进行监督：</w:t>
      </w:r>
    </w:p>
    <w:p w14:paraId="2B0A3E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(一)行政执法人员资格、证件管理制度；</w:t>
      </w:r>
    </w:p>
    <w:p w14:paraId="4A8B4C3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(二)行政执法公示、执法全过程记录、重大执法决定法制审核等行政执法程序制度；</w:t>
      </w:r>
    </w:p>
    <w:p w14:paraId="601606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(三)行政裁量权基准等行政执法标准制度；</w:t>
      </w:r>
    </w:p>
    <w:p w14:paraId="218D68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(四)行政执法事项清单管理、行政执法责任确定、行政执法状况评议、行政执法责任追究等相关制度；</w:t>
      </w:r>
    </w:p>
    <w:p w14:paraId="0329D7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(五)行政执法与刑事司法衔接制度；</w:t>
      </w:r>
    </w:p>
    <w:p w14:paraId="5D0ADE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(六)行政执法体制改革中法治建设相关制度；</w:t>
      </w:r>
    </w:p>
    <w:p w14:paraId="4D581EE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(七)与推进全国统一大市场建设相关的行政执法制度；</w:t>
      </w:r>
    </w:p>
    <w:p w14:paraId="761A1D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(八)其他行政执法制度。</w:t>
      </w:r>
    </w:p>
    <w:p w14:paraId="08ED54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行政执法监督机构可以对本级行政执法机关之间涉及行政执法事项清单管理、案件管辖以及跨领域、跨区域行政执法等方面的争议进行协调；经协调不能取得一致意见的，行政执法监督机构应当提出处理意见，按程序报人民政府决定。</w:t>
      </w:r>
    </w:p>
    <w:p w14:paraId="7498695F">
      <w:pPr>
        <w:pStyle w:val="3"/>
        <w:bidi w:val="0"/>
      </w:pPr>
      <w:r>
        <w:t>第三章　监 督 方 式</w:t>
      </w:r>
    </w:p>
    <w:p w14:paraId="3407B0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行政执法监督机构根据工作需要，综合运用日常监督、重点监督、专项监督等方式，对行政执法工作进行全方位、全流程、常态化、长效化监督。</w:t>
      </w:r>
    </w:p>
    <w:p w14:paraId="68A8A8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行政执法监督机构可以采取法律法规执行情况评估、执法资格确认、执法案卷评查、执法质效评议等方式，对行政执法工作进行日常监督。</w:t>
      </w:r>
    </w:p>
    <w:p w14:paraId="03EA52C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行政执法监督机构可以采取问卷调查、个别访谈、实地调研等方式，对行政执法机关执行法律法规情况进行评估。</w:t>
      </w:r>
    </w:p>
    <w:p w14:paraId="7C7C61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行政执法监督机构对行政执法主体资格进行确认，对经确认有行政执法主体资格的，按程序向社会公示。</w:t>
      </w:r>
    </w:p>
    <w:p w14:paraId="4D12EB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行政执法监督机构按照规定对行政执法人员资格进行审核，对符合法定条件并通过行政执法资格考试的，制发行政执法证件，确认行政执法人员资格。</w:t>
      </w:r>
    </w:p>
    <w:p w14:paraId="5DB8946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行政执法监督机构通过执法案卷评查检查行政执法决定是否合法，是否与违法行为的事实、性质、情节以及社会危害程度相当，以及行政执法文书是否规范，证据是否真实、完整。</w:t>
      </w:r>
    </w:p>
    <w:p w14:paraId="2000BC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行政执法监督机构结合行政执法机关的执法特点和具体情况制定评议方案、标准，对行政执法机关的执法质量、执法效果等进行评议。评议标准、过程、结果应当以适当方式公开。</w:t>
      </w:r>
    </w:p>
    <w:p w14:paraId="58A3816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行政执法监督机构对企业和群众反映强烈、产生重大社会影响的典型性、代表性行政执法突出问题进行重点监督。</w:t>
      </w:r>
    </w:p>
    <w:p w14:paraId="11D2CD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行政执法监督机构对通过涉企行政执法诉求沟通机制、政务服务便民热线等渠道反映的行政执法问题线索及时进行研判，确定重点监督事项。</w:t>
      </w:r>
    </w:p>
    <w:p w14:paraId="6EAB22E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重点监督可以采取挂牌督办、提级监督等方式。</w:t>
      </w:r>
    </w:p>
    <w:p w14:paraId="0F6CDAC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省级以上人民政府行政执法监督机构根据党中央、国务院决策部署，可以结合人大代表建议、政协提案、监察建议、司法建议、检察建议、行政复议建议等反映的行政执法问题，对关系经济社会发展大局、人民群众切身利益的特定领域、特定问题开展专项监督。</w:t>
      </w:r>
    </w:p>
    <w:p w14:paraId="413D5F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开展专项监督应当制定工作方案，明确专项监督的责任部门、监督重点、进度安排和工作要求等，报本级人民政府批准。</w:t>
      </w:r>
    </w:p>
    <w:p w14:paraId="0F17030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开展行政执法监督可以采取下列措施：</w:t>
      </w:r>
    </w:p>
    <w:p w14:paraId="592059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(一)要求行政执法机关自查、说明情况；</w:t>
      </w:r>
    </w:p>
    <w:p w14:paraId="516091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(二)开展检查、访谈、暗访；</w:t>
      </w:r>
    </w:p>
    <w:p w14:paraId="3907A8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(三)组织座谈、听证、统计、评估；</w:t>
      </w:r>
    </w:p>
    <w:p w14:paraId="350173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(四)调阅、复制与监督事项有关的资料；</w:t>
      </w:r>
    </w:p>
    <w:p w14:paraId="5E73725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(五)约谈行政执法机关负责人或者相关责任人；</w:t>
      </w:r>
    </w:p>
    <w:p w14:paraId="57E018F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(六)其他必要的措施。</w:t>
      </w:r>
    </w:p>
    <w:p w14:paraId="3F5421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行政执法监督机构根据工作需要，可以邀请人大代表、政协委员、行业代表、专家学者、新闻工作者等参加行政执法监督活动。</w:t>
      </w:r>
    </w:p>
    <w:p w14:paraId="0E0A56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行政执法监督机构应当通过开展政策解读、答复有关问题、发布典型案例等方式，加强对行政执法工作的指导，促进行政执法机关和行政执法人员依法履行职责。</w:t>
      </w:r>
    </w:p>
    <w:p w14:paraId="787E61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行政执法监督机构应当加强对行政执法普遍性、规律性问题的研究，总结解决行政执法问题的经验，提出关于改进行政执法工作、完善相关行政执法制度的建议。</w:t>
      </w:r>
    </w:p>
    <w:p w14:paraId="68FF9BE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行政执法监督机构依法履行监督职责时，行政执法机关应当予以配合，任何单位、个人不得干扰、拒绝和阻挠。</w:t>
      </w:r>
    </w:p>
    <w:p w14:paraId="4BC3DE2F">
      <w:pPr>
        <w:pStyle w:val="3"/>
        <w:bidi w:val="0"/>
      </w:pPr>
      <w:r>
        <w:t>第四章　监 督 处 理</w:t>
      </w:r>
    </w:p>
    <w:p w14:paraId="14520E0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行政执法监督机构对行政执法监督中发现的问题，根据不同情形制发行政执法监督督办函、行政执法监督意见书或者报请本级人民政府制发行政执法监督决定书等督促有关行政执法机关予以纠正。</w:t>
      </w:r>
    </w:p>
    <w:p w14:paraId="346082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行政执法监督机构对发现的问题能够当场纠正的，应当督促有关行政执法机关立即纠正。</w:t>
      </w:r>
    </w:p>
    <w:p w14:paraId="00AC1B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对行政执法机关应当履行而未履行行政执法职责的，行政执法监督机构可以制发行政执法监督督办函，督促其依法履行职责。</w:t>
      </w:r>
    </w:p>
    <w:p w14:paraId="52C20EF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行政执法机关应当按照行政执法监督督办函的要求及时履行行政执法职责，并在规定时限内向行政执法监督机构报送纠正情况。</w:t>
      </w:r>
    </w:p>
    <w:p w14:paraId="4A7CF4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对行政执法监督工作中查明的违法或者明显不当的行政执法问题，行政执法监督机构可以制发行政执法监督意见书，监督有关行政执法机关予以纠正。</w:t>
      </w:r>
    </w:p>
    <w:p w14:paraId="7725459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行政执法机关应当按照行政执法监督意见书的要求及时纠正，并在规定时限内向行政执法监督机构报送纠正情况。</w:t>
      </w:r>
    </w:p>
    <w:p w14:paraId="1442C51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对涉及重大问题或者行政执法机关未按照行政执法监督督办函要求履职、未按照行政执法监督意见书要求纠正的，由行政执法监督机构提出处理建议，报本级人民政府决定；本级人民政府决定纠正的，制发行政执法监督决定书予以纠正。</w:t>
      </w:r>
    </w:p>
    <w:p w14:paraId="332E32C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行政执法机关对行政执法监督机构作出的处理结果有异议的，可以向其提出并说明理由，行政执法监督机构应当及时处理。</w:t>
      </w:r>
    </w:p>
    <w:p w14:paraId="3EFD92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行政执法监督机构发现行政执法机关拒不落实行政执法制度或者行政执法行为存在突出问题的，可以在一定范围内进行通报或者向社会公布。</w:t>
      </w:r>
    </w:p>
    <w:p w14:paraId="18ED70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行政执法监督机构在履行监督职责过程中，发现行政执法人员存在违法或者明显不当情形的，综合考虑主客观原因、后果、纠正情况等因素，提出对其作出批评教育、离岗教育、调离执法岗位、取消执法资格等处理的建议，由有权机关依法处理。</w:t>
      </w:r>
    </w:p>
    <w:p w14:paraId="6D6FF00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行政执法监督应当加强与监察监督的贯通协同，健全信息共享和线索移送机制，按照规定程序向监察机关移送行政执法人员违反本条例规定或者涉嫌贪污贿赂、失职渎职等职务违法或者职务犯罪的问题线索。</w:t>
      </w:r>
    </w:p>
    <w:p w14:paraId="5C9F2C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行政执法监督应当加强与政府督查、行政复议等的协调衔接，建立健全工作沟通和信息共享机制，提高监督质效，形成监督合力。</w:t>
      </w:r>
    </w:p>
    <w:p w14:paraId="1CE293C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对符合行政复议、行政诉讼受理条件的行政争议，行政执法监督机构应当引导当事人依法申请行政复议、提起行政诉讼；对已经进入行政复议、行政诉讼程序的行政争议，行政执法监督机构不重复监督。</w:t>
      </w:r>
    </w:p>
    <w:p w14:paraId="45EC62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各级人民政府应当加强行政执法监督结果运用，并将行政执法监督结果作为法治政府建设成效评价的重要内容。</w:t>
      </w:r>
    </w:p>
    <w:p w14:paraId="516A314B">
      <w:pPr>
        <w:pStyle w:val="3"/>
        <w:bidi w:val="0"/>
      </w:pPr>
      <w:r>
        <w:t>第五章　保 障 措 施</w:t>
      </w:r>
    </w:p>
    <w:p w14:paraId="4B0538E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国家统筹加强行政执法监督队伍建设，配备与行政执法监督工作任务相适应的行政执法监督人员。</w:t>
      </w:r>
    </w:p>
    <w:p w14:paraId="5FAED9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行政执法监督机构应当加强对行政执法监督人员的教育培训，提高其政治能力和业务能力。</w:t>
      </w:r>
    </w:p>
    <w:p w14:paraId="66B963F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国务院行政执法监督机构应当研究制定行政执法规范化建设标准，督促行政执法机关加强行政执法规范化建设。</w:t>
      </w:r>
    </w:p>
    <w:p w14:paraId="3F7F076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国务院行政执法监督机构应当提升全国行政执法监督信息一体化水平，对相关行政执法行为信息进行归集，运用大数据、云计算、人工智能等对行政执法过程中存在的问题进行快速预警，实现精准、高效、实时监督。</w:t>
      </w:r>
    </w:p>
    <w:p w14:paraId="41C6BA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省、自治区、直辖市人民政府行政执法监督机构应当组织建设本行政区域的行政执法监督信息系统，加强数据共享，提高行政执法监督效能。</w:t>
      </w:r>
    </w:p>
    <w:p w14:paraId="125952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县级以上人民政府应当加强行政执法监督工作保障，将行政执法监督工作所需经费列入本级预算。</w:t>
      </w:r>
    </w:p>
    <w:p w14:paraId="1C8FB0D7">
      <w:pPr>
        <w:pStyle w:val="3"/>
        <w:bidi w:val="0"/>
      </w:pPr>
      <w:r>
        <w:t xml:space="preserve">第六章　法 律 </w:t>
      </w:r>
      <w:bookmarkStart w:id="0" w:name="_GoBack"/>
      <w:bookmarkEnd w:id="0"/>
      <w:r>
        <w:t>责 任</w:t>
      </w:r>
    </w:p>
    <w:p w14:paraId="77C5FF4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行政执法监督机构不依法履职的，由本级人民政府或者上级行政执法监督机构责令限期改正；拒不改正的，对负有责任的领导人员和直接责任人员依法给予处分。</w:t>
      </w:r>
    </w:p>
    <w:p w14:paraId="0E99AE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行政执法监督人员在行政执法监督中滥用职权、玩忽职守、徇私舞弊的，依法给予处分；构成犯罪的，依法追究刑事责任。</w:t>
      </w:r>
    </w:p>
    <w:p w14:paraId="7CB99D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拒绝、阻挠行政执法监督人员开展监督，故意扰乱行政执法监督工作秩序的，依法给予处分。</w:t>
      </w:r>
    </w:p>
    <w:p w14:paraId="2715F58C">
      <w:pPr>
        <w:pStyle w:val="3"/>
        <w:bidi w:val="0"/>
      </w:pPr>
      <w:r>
        <w:t>第七章　附　　则</w:t>
      </w:r>
    </w:p>
    <w:p w14:paraId="675D255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人民政府部门对本部门所属机构、派出机构行政执法工作的监督检查，实行垂直管理的部门或者实行双重领导并且以上级部门领导为主的部门对所属机构、下级部门行政执法工作的监督检查，参照本条例有关规定执行。</w:t>
      </w:r>
    </w:p>
    <w:p w14:paraId="6C7AC8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县级以上地方人民政府依法对设立在本行政区域内实行垂直管理或者实行双重领导并且以上级部门领导为主的行政执法机关遵守和执行法律和政策情况进行监督，将发现的问题及时告知其上一级主管部门。</w:t>
      </w:r>
    </w:p>
    <w:p w14:paraId="2157D3D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设区的市级以上人民政府部门在本级人民政府行政执法监督机构的指导下，依照有关法律规定对下级人民政府相应部门的行政执法工作进行督促指导。</w:t>
      </w:r>
    </w:p>
    <w:p w14:paraId="069FB14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行政执法监督工作中涉及行政执法人员管理、教育培训、行为规范等方面的制度，由国务院行政执法监督机构会同国务院有关部门另行制定。</w:t>
      </w:r>
    </w:p>
    <w:p w14:paraId="3D380B6C">
      <w:pPr>
        <w:pStyle w:val="11"/>
        <w:ind w:firstLine="640"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本条例自2026年2月1日起施行。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D1DBB"/>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49193C"/>
    <w:rsid w:val="429465D8"/>
    <w:rsid w:val="431B4937"/>
    <w:rsid w:val="434336CE"/>
    <w:rsid w:val="43452348"/>
    <w:rsid w:val="4361706F"/>
    <w:rsid w:val="43CA1521"/>
    <w:rsid w:val="43D46F84"/>
    <w:rsid w:val="444B0E8A"/>
    <w:rsid w:val="45866A2B"/>
    <w:rsid w:val="464E4C2D"/>
    <w:rsid w:val="46D80A88"/>
    <w:rsid w:val="46EE0064"/>
    <w:rsid w:val="47793996"/>
    <w:rsid w:val="47A250A3"/>
    <w:rsid w:val="47F60C0C"/>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820D2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9C26BD7"/>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3980</Words>
  <Characters>3996</Characters>
  <Lines>69</Lines>
  <Paragraphs>19</Paragraphs>
  <TotalTime>2</TotalTime>
  <ScaleCrop>false</ScaleCrop>
  <LinksUpToDate>false</LinksUpToDate>
  <CharactersWithSpaces>4049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2025-12-23T11:24:10Z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