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快递暂行条例</w:t>
      </w:r>
    </w:p>
    <w:p w14:paraId="1CCA9C9F">
      <w:pPr>
        <w:widowControl/>
        <w:spacing w:line="500" w:lineRule="exact"/>
        <w:jc w:val="center"/>
        <w:rPr>
          <w:rFonts w:ascii="宋体" w:hAnsi="宋体" w:cs="宋体"/>
          <w:color w:val="333333"/>
          <w:sz w:val="44"/>
          <w:szCs w:val="44"/>
          <w:shd w:val="clear" w:color="auto" w:fill="FFFFFF"/>
        </w:rPr>
      </w:pPr>
    </w:p>
    <w:p w14:paraId="025B392B">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(2018年3月2日中华人民共和国国务院令第697号公布　根据2019年3月2日《国务院关于修改部分行政法规的决定》第一次修订　根据2025年4月13日《国务院关于修改〈快递暂行条例〉的决定》第二次修订</w:t>
      </w:r>
      <w:r>
        <w:rPr>
          <w:rFonts w:hint="eastAsia" w:ascii="楷体_GB2312" w:hAnsi="楷体_GB2312" w:eastAsia="楷体_GB2312" w:cs="楷体_GB2312"/>
          <w:bCs/>
          <w:spacing w:val="11"/>
          <w:kern w:val="2"/>
          <w:sz w:val="32"/>
          <w:szCs w:val="32"/>
          <w:shd w:val="clear" w:color="auto" w:fill="FFFFFF"/>
          <w:lang w:val="en-US" w:eastAsia="zh-CN" w:bidi="ar-SA"/>
        </w:rPr>
        <w:t>)</w:t>
      </w:r>
    </w:p>
    <w:p w14:paraId="244400A5">
      <w:pPr>
        <w:pStyle w:val="3"/>
        <w:rPr>
          <w:sz w:val="32"/>
          <w:szCs w:val="32"/>
        </w:rPr>
      </w:pPr>
      <w:r>
        <w:rPr>
          <w:rFonts w:ascii="Times New Roman" w:hAnsi="Times New Roman" w:cs="Times New Roman"/>
          <w:sz w:val="32"/>
          <w:szCs w:val="32"/>
        </w:rPr>
        <w:t>第一章　总　　则</w:t>
      </w:r>
    </w:p>
    <w:p w14:paraId="0671FB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为促进快递业健康发展，保障快递安全，保护快递用户合法权益，加强对快递业的监督管理，根据《中华人民共和国邮政法》和其他有关法律，制定本条例。</w:t>
      </w:r>
    </w:p>
    <w:p w14:paraId="4CB3D9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在中华人民共和国境内从事快递业务经营、接受快递服务以及对快递业实施监督管理，适用本条例。</w:t>
      </w:r>
    </w:p>
    <w:p w14:paraId="0A2EF6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快递业发展应当遵循市场主导、保障安全、创新驱动、协同发展的原则，构建普惠城乡、技术先进、服务优质、安全高效、绿色节能的快递服务体系。</w:t>
      </w:r>
    </w:p>
    <w:p w14:paraId="4EE83BB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地方各级人民政府应当创造良好的快递业营商环境，支持经营快递业务的企业创新商业模式和服务方式，引导经营快递业务的企业加强服务质量管理、健全规章制度、完善安全保障措施，为用户提供迅速、准确、安全、方便的快递服务。</w:t>
      </w:r>
    </w:p>
    <w:p w14:paraId="260309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地方各级人民政府应当确保政府相关行为符合公平竞争要求和相关法律法规，维护快递业竞争秩序，不得出台违反公平竞争、可能造成地区封锁和行业垄断的政策措施。</w:t>
      </w:r>
    </w:p>
    <w:p w14:paraId="3CB6085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任何单位或者个人不得利用信件、包裹、印刷品以及其他寄递物品(以下统称快件)从事危害国家安全、社会公共利益或者他人合法权益的活动。</w:t>
      </w:r>
    </w:p>
    <w:p w14:paraId="017FB02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除有关部门依照法律对快件进行检查外，任何单位或者个人不得非法检查他人快件。任何单位或者个人不得私自开拆、隐匿、毁弃、倒卖他人快件。</w:t>
      </w:r>
    </w:p>
    <w:p w14:paraId="728501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国务院邮政管理部门负责对全国快递业实施监督管理。国务院公安、国家安全、海关、市场监督管理等有关部门在各自职责范围内负责相关的快递监督管理工作。</w:t>
      </w:r>
    </w:p>
    <w:p w14:paraId="10CA3D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省、自治区、直辖市邮政管理机构和按照国务院规定设立的省级以下邮政管理机构负责对本辖区的快递业实施监督管理。县级以上地方人民政府有关部门在各自职责范围内负责相关的快递监督管理工作。</w:t>
      </w:r>
    </w:p>
    <w:p w14:paraId="5D0286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邮政管理部门和省、自治区、直辖市邮政管理机构以及省级以下邮政管理机构(以下统称邮政管理部门)应当与公安、国家安全、海关、市场监督管理等有关部门相互配合，建立健全快递安全监管机制，加强对快递业安全运行的监测预警，收集、共享与快递业安全运行有关的信息，依法处理影响快递业安全运行的事件。</w:t>
      </w:r>
    </w:p>
    <w:p w14:paraId="252C5A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依法成立的快递行业组织应当保护企业合法权益，加强行业自律，促进企业守法、诚信、安全经营，督促企业落实安全生产主体责任，引导企业不断提高快递服务质量和水平。</w:t>
      </w:r>
    </w:p>
    <w:p w14:paraId="3F6B7DE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国家加强快递业诚信体系建设，建立健全快递业信用记录、信息公开、信用评价制度，依法实施联合惩戒措施，提高快递业信用水平。</w:t>
      </w:r>
    </w:p>
    <w:p w14:paraId="75D517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国家完善综合性支持政策，推进快递包装绿色化、减量化、可循环。</w:t>
      </w:r>
    </w:p>
    <w:p w14:paraId="6991C04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国家鼓励经营快递业务的企业和寄件人使用可降解、可重复利用的环保包装材料。</w:t>
      </w:r>
    </w:p>
    <w:p w14:paraId="73576DC7">
      <w:pPr>
        <w:pStyle w:val="3"/>
        <w:bidi w:val="0"/>
      </w:pPr>
      <w:r>
        <w:t>第二章　发 展 保 障</w:t>
      </w:r>
    </w:p>
    <w:p w14:paraId="12A535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国务院邮政管理部门应当制定快递业发展规划，促进快递业健康发展。</w:t>
      </w:r>
    </w:p>
    <w:p w14:paraId="1B6D294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县级以上地方人民政府应当将快递业发展纳入本级国民经济和社会发展规划，在国土空间规划中统筹考虑快件大型集散、分拣等基础设施用地的需要。</w:t>
      </w:r>
    </w:p>
    <w:p w14:paraId="6D9BC20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县级以上地方人民政府建立健全促进快递业健康发展的政策措施，完善相关配套规定，依法保障经营快递业务的企业及其从业人员的合法权益。</w:t>
      </w:r>
    </w:p>
    <w:p w14:paraId="6CBD01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国家支持和鼓励经营快递业务的企业在农村、偏远地区发展快递服务网络，完善快递末端网点布局。</w:t>
      </w:r>
    </w:p>
    <w:p w14:paraId="57ED28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国家鼓励和引导经营快递业务的企业采用先进技术，促进自动化分拣设备、机械化装卸设备、智能末端服务设施、快递电子运单以及快件信息化管理系统等的推广应用。</w:t>
      </w:r>
    </w:p>
    <w:p w14:paraId="719A6B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县级以上地方人民政府公安、交通运输等部门和邮政管理部门应当加强协调配合，建立健全快递运输保障机制，依法保障快递服务车辆通行和临时停靠的权利，不得禁止快递服务车辆依法通行。</w:t>
      </w:r>
    </w:p>
    <w:p w14:paraId="75C002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会同县级以上地方人民政府公安等部门，依法规范快递服务车辆的管理和使用，对快递专用电动三轮车的行驶时速、装载质量等作出规定，并对快递服务车辆加强统一编号和标识管理。经营快递业务的企业应当对其从业人员加强道路交通安全培训。</w:t>
      </w:r>
    </w:p>
    <w:p w14:paraId="55E31ED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快递从业人员应当遵守道路交通安全法律法规的规定，按照操作规范安全、文明驾驶车辆。快递从业人员因执行工作任务造成他人损害的，由快递从业人员所属的经营快递业务的企业依照民事侵权责任相关法律的规定承担侵权责任。</w:t>
      </w:r>
    </w:p>
    <w:p w14:paraId="693DE5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企业事业单位、住宅小区管理单位应当根据实际情况，采取与经营快递业务的企业签订合同、设置快件收寄投递专门场所等方式，为开展快递服务提供必要的便利。鼓励多个经营快递业务的企业共享末端服务设施，为用户提供便捷的快递末端服务。</w:t>
      </w:r>
    </w:p>
    <w:p w14:paraId="36CCB3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国家鼓励快递业与制造业、农业、商贸业等行业建立协同发展机制，推动快递业与电子商务融合发展，加强信息沟通，共享设施和网络资源。</w:t>
      </w:r>
    </w:p>
    <w:p w14:paraId="053303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国家引导和推动快递业与铁路、公路、水路、民航等行业的标准对接，支持在大型车站、码头、机场等交通枢纽配套建设快件运输通道和接驳场所。</w:t>
      </w:r>
    </w:p>
    <w:p w14:paraId="3AFCAB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国家鼓励经营快递业务的企业依法开展进出境快递业务，支持在重点口岸建设进出境快件处理中心、在境外依法开办快递服务机构并设置快件处理场所。</w:t>
      </w:r>
    </w:p>
    <w:p w14:paraId="662DC8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海关、邮政管理等部门应当建立协作机制，完善进出境快件管理，推动实现快件便捷通关。</w:t>
      </w:r>
    </w:p>
    <w:p w14:paraId="3190AF15">
      <w:pPr>
        <w:pStyle w:val="3"/>
        <w:bidi w:val="0"/>
      </w:pPr>
      <w:r>
        <w:t>第三章　经 营 主 体</w:t>
      </w:r>
    </w:p>
    <w:p w14:paraId="07DF6B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经营快递业务，应当依法取得快递业务经营许可。邮政管理部门应当根据《中华人民共和国邮政法》第五十二条、第五十三条规定的条件和程序核定经营许可的业务范围和地域范围，向社会公布取得快递业务经营许可的企业名单，并及时更新。</w:t>
      </w:r>
    </w:p>
    <w:p w14:paraId="192426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经营快递业务的企业及其分支机构可以根据业务需要开办快递末端网点，并应当自开办之日起20日内向所在地邮政管理部门备案。快递末端网点无需办理营业执照。</w:t>
      </w:r>
    </w:p>
    <w:p w14:paraId="67E459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两个以上经营快递业务的企业可以使用统一的商标、字号或者快递运单经营快递业务。</w:t>
      </w:r>
    </w:p>
    <w:p w14:paraId="0FCB9C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前款规定的经营快递业务的企业应当签订书面协议明确各自的权利义务，遵守共同的服务约定，在服务质量、安全保障、业务流程等方面实行统一管理，为用户提供统一的快件跟踪查询和投诉处理服务。</w:t>
      </w:r>
    </w:p>
    <w:p w14:paraId="257CF0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用户的合法权益因快件延误、丢失、损毁或者内件短少而受到损害的，用户可以要求该商标、字号或者快递运单所属企业赔偿，也可以要求实际提供快递服务的企业赔偿。</w:t>
      </w:r>
    </w:p>
    <w:p w14:paraId="5E7DD9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经营快递业务的企业应当依法保护其从业人员的合法权益。</w:t>
      </w:r>
    </w:p>
    <w:p w14:paraId="3101C4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经营快递业务的企业应当对其从业人员加强职业操守、服务规范、作业规范、安全生产、车辆安全驾驶等方面的教育和培训。</w:t>
      </w:r>
    </w:p>
    <w:p w14:paraId="71903140">
      <w:pPr>
        <w:pStyle w:val="3"/>
        <w:bidi w:val="0"/>
      </w:pPr>
      <w:r>
        <w:t>第四章　快 递 服 务</w:t>
      </w:r>
    </w:p>
    <w:p w14:paraId="350DEA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经营快递业务的企业在寄件人填写快递运单前，应当提醒其阅读快递服务合同条款、遵守禁止寄递和限制寄递物品的有关规定，告知相关保价规则和保险服务项目。</w:t>
      </w:r>
    </w:p>
    <w:p w14:paraId="085868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寄件人交寄贵重物品的，应当事先声明；经营快递业务的企业可以要求寄件人对贵重物品予以保价。</w:t>
      </w:r>
    </w:p>
    <w:p w14:paraId="3AE81EE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寄件人交寄快件，应当如实提供以下事项：</w:t>
      </w:r>
    </w:p>
    <w:p w14:paraId="1BCC9B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(一)寄件人姓名、地址、联系电话；</w:t>
      </w:r>
    </w:p>
    <w:p w14:paraId="0763C1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(二)收件人姓名(名称)、地址、联系电话；</w:t>
      </w:r>
    </w:p>
    <w:p w14:paraId="63041A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(三)寄递物品的名称、性质、数量。</w:t>
      </w:r>
    </w:p>
    <w:p w14:paraId="014413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信件和已签订安全协议用户交寄的快件外，经营快递业务的企业收寄快件，应当对寄件人身份进行查验，并登记身份信息，但不得在快递运单上记录除姓名(名称)、地址、联系电话以外的用户身份信息。寄件人拒绝提供身份信息或者提供身份信息不实的，经营快递业务的企业不得收寄。</w:t>
      </w:r>
    </w:p>
    <w:p w14:paraId="1C8976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国家鼓励经营快递业务的企业在节假日期间根据业务量变化实际情况，为用户提供正常的快递服务。</w:t>
      </w:r>
    </w:p>
    <w:p w14:paraId="3FB646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经营快递业务的企业应当规范操作，防止造成快件损毁。</w:t>
      </w:r>
    </w:p>
    <w:p w14:paraId="4906B2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法律法规对食品、药品等特定物品的运输有特殊规定的，寄件人、经营快递业务的企业应当遵守相关规定。</w:t>
      </w:r>
    </w:p>
    <w:p w14:paraId="7CC863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经营快递业务的企业应当将快件投递到约定的收件地址、收件人或者收件人指定的代收人，并告知收件人或者代收人当面验收。收件人或者代收人有权当面验收。</w:t>
      </w:r>
    </w:p>
    <w:p w14:paraId="7A57BA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快件无法投递的，经营快递业务的企业应当退回寄件人或者根据寄件人的要求进行处理；属于进出境快件的，经营快递业务的企业应当依法办理海关和检验检疫手续。</w:t>
      </w:r>
    </w:p>
    <w:p w14:paraId="2334AD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快件无法投递又无法退回的，依照下列规定处理：</w:t>
      </w:r>
    </w:p>
    <w:p w14:paraId="495B38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(一)属于信件，自确认无法退回之日起超过6个月无人认领的，由经营快递业务的企业在所在地邮政管理部门的监督下销毁；</w:t>
      </w:r>
    </w:p>
    <w:p w14:paraId="47ECAA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(二)属于信件以外其他快件的，经营快递业务的企业应当登记，并按照国务院邮政管理部门的规定处理；</w:t>
      </w:r>
    </w:p>
    <w:p w14:paraId="35E2E9A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(三)属于进境快件的，交由海关依法处理。</w:t>
      </w:r>
    </w:p>
    <w:p w14:paraId="26DF56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快件延误、丢失、损毁或者内件短少的，对保价的快件，应当按照经营快递业务的企业与寄件人约定的保价规则确定赔偿责任；对未保价的快件，依照民事法律的有关规定确定赔偿责任。</w:t>
      </w:r>
    </w:p>
    <w:p w14:paraId="78EE2D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国家鼓励保险公司开发快件损失赔偿责任险种，鼓励经营快递业务的企业投保。</w:t>
      </w:r>
    </w:p>
    <w:p w14:paraId="73730E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经营快递业务的企业应当实行快件寄递全程信息化管理，公布联系方式，保证与用户的联络畅通，向用户提供业务咨询、快件查询等服务。用户对快递服务质量不满意的，可以向经营快递业务的企业投诉，经营快递业务的企业应当自接到投诉之日起7日内予以处理并告知用户。</w:t>
      </w:r>
    </w:p>
    <w:p w14:paraId="25EA984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经营快递业务的企业停止经营的，应当提前10日向社会公告，书面告知邮政管理部门，交回快递业务经营许可证，并依法妥善处理尚未投递的快件。</w:t>
      </w:r>
    </w:p>
    <w:p w14:paraId="33942CF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经营快递业务的企业或者其分支机构因不可抗力或者其他特殊原因暂停快递服务的，应当及时向邮政管理部门报告，向社会公告暂停服务的原因和期限，并依法妥善处理尚未投递的快件。</w:t>
      </w:r>
    </w:p>
    <w:p w14:paraId="1F578DB2">
      <w:pPr>
        <w:pStyle w:val="3"/>
        <w:bidi w:val="0"/>
      </w:pPr>
      <w:r>
        <w:t>第五章　快 递 安 全</w:t>
      </w:r>
    </w:p>
    <w:p w14:paraId="53C3AF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寄件人交寄快件和经营快递业务的企业收寄快件应当遵守《中华人民共和国邮政法》第二十四条关于禁止寄递或者限制寄递物品的规定。</w:t>
      </w:r>
    </w:p>
    <w:p w14:paraId="768671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禁止寄递物品的目录及管理办法，由国务院邮政管理部门会同国务院有关部门制定并公布。</w:t>
      </w:r>
    </w:p>
    <w:p w14:paraId="3C4147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经营快递业务的企业收寄快件，应当依照《中华人民共和国邮政法》的规定验视内件，并作出验视标识。寄件人拒绝验视的，经营快递业务的企业不得收寄。</w:t>
      </w:r>
    </w:p>
    <w:p w14:paraId="56232F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经营快递业务的企业受寄件人委托，长期、批量提供快递服务的，应当与寄件人签订安全协议，明确双方的安全保障义务。</w:t>
      </w:r>
    </w:p>
    <w:p w14:paraId="17F805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经营快递业务的企业可以自行或者委托第三方企业对快件进行安全检查，并对经过安全检查的快件作出安全检查标识。经营快递业务的企业委托第三方企业对快件进行安全检查的，不免除委托方对快件安全承担的责任。</w:t>
      </w:r>
    </w:p>
    <w:p w14:paraId="374151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接受委托的第三方企业应当使用符合强制性国家标准的安全检查设备，并加强对安全检查人员的背景审查和技术培训；经营快递业务的企业或者接受委托的第三方企业对安全检查人员进行背景审查，公安机关等相关部门应当予以配合。</w:t>
      </w:r>
    </w:p>
    <w:p w14:paraId="5F607D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经营快递业务的企业发现寄件人交寄禁止寄递物品的，应当拒绝收寄；发现已经收寄的快件中有疑似禁止寄递物品的，应当立即停止分拣、运输、投递。对快件中依法应当没收、销毁或者可能涉及违法犯罪的物品，经营快递业务的企业应当立即向有关部门报告并配合调查处理；对其他禁止寄递物品以及限制寄递物品，经营快递业务的企业应当按照法律、行政法规或者国务院和国务院有关主管部门的规定处理。</w:t>
      </w:r>
    </w:p>
    <w:p w14:paraId="6CD95CE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经营快递业务的企业应当建立快递运单及电子数据管理制度，妥善保管用户信息等电子数据，定期销毁快递运单，采取有效技术手段保证用户信息安全。具体办法由国务院邮政管理部门会同国务院有关部门制定。</w:t>
      </w:r>
    </w:p>
    <w:p w14:paraId="4A05F4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经营快递业务的企业及其从业人员不得出售、泄露或者非法提供快递服务过程中知悉的用户信息。发生或者可能发生用户信息泄露的，经营快递业务的企业应当立即采取补救措施，并向所在地邮政管理部门报告。</w:t>
      </w:r>
    </w:p>
    <w:p w14:paraId="194BDB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经营快递业务的企业应当依法建立健全安全生产责任制，确保快递服务安全。</w:t>
      </w:r>
    </w:p>
    <w:p w14:paraId="112836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经营快递业务的企业应当依法制定突发事件应急预案，定期开展突发事件应急演练；发生突发事件的，应当按照应急预案及时、妥善处理，并立即向所在地邮政管理部门报告。</w:t>
      </w:r>
    </w:p>
    <w:p w14:paraId="5907EE7D">
      <w:pPr>
        <w:pStyle w:val="3"/>
        <w:bidi w:val="0"/>
      </w:pPr>
      <w:r>
        <w:t>第六章　快 递 包 装</w:t>
      </w:r>
    </w:p>
    <w:p w14:paraId="75047B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快递包装应当符合寄递生产作业的要求，节约使用资源，避免过度包装，防止污染环境。</w:t>
      </w:r>
    </w:p>
    <w:p w14:paraId="3A246F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国务院标准化行政主管部门和国务院邮政管理等部门按照职责分工组织制定快递包装的国家标准、行业标准。快递包装应当符合强制性国家标准。</w:t>
      </w:r>
    </w:p>
    <w:p w14:paraId="098D60C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国家鼓励科技创新，支持采用新技术、新材料、新工艺研发、生产符合绿色环保要求的快递包装。</w:t>
      </w:r>
    </w:p>
    <w:p w14:paraId="32EB3A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经营快递业务的企业应当在保障快递安全的前提下，优化快递包装方式和包装结构设计，节约使用包装物。</w:t>
      </w:r>
    </w:p>
    <w:p w14:paraId="099129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鼓励经营快递业务的企业使用通过绿色产品认证的包装物。</w:t>
      </w:r>
    </w:p>
    <w:p w14:paraId="0342E3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国家推动经营快递业务的企业与商品生产企业、电子商务企业协同发展，推广商品原装直发，减少寄递环节的二次包装。</w:t>
      </w:r>
    </w:p>
    <w:p w14:paraId="0CC49A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经营快递业务的企业应当制定并实施快递包装操作规范，加强对其从业人员快递包装操作技能的培训。</w:t>
      </w:r>
    </w:p>
    <w:p w14:paraId="700A7A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经营快递业务的企业应当制定并实施包装物回收利用管理制度，优化业务流程，提高包装物的回收利用率。</w:t>
      </w:r>
    </w:p>
    <w:p w14:paraId="1DC332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鼓励在快递经营场所和企业事业单位、住宅小区等其他适当场所设置包装物回收设施设备。</w:t>
      </w:r>
    </w:p>
    <w:p w14:paraId="559581C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经营快递业务的企业应当按照国家有关规定向邮政管理部门报告包装物中一次性塑料制品的使用、回收情况。</w:t>
      </w:r>
    </w:p>
    <w:p w14:paraId="140A3B3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国务院有关部门、县级以上地方人民政府及其有关部门应当组织开展多种形式的宣传教育活动，新闻媒体应当开展公益宣传，提高公众的环保包装意识。</w:t>
      </w:r>
    </w:p>
    <w:p w14:paraId="3349C7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鼓励经营快递业务的企业通过积分奖励、寄件优惠等方式引导用户重复使用包装物。</w:t>
      </w:r>
    </w:p>
    <w:p w14:paraId="1DBDF1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依法成立的快递行业组织应当将经营快递业务的企业使用、回收包装物等情况纳入行业自律范围，并及时向社会公布有关情况。</w:t>
      </w:r>
    </w:p>
    <w:p w14:paraId="09581DDA">
      <w:pPr>
        <w:pStyle w:val="3"/>
        <w:bidi w:val="0"/>
      </w:pPr>
      <w:r>
        <w:t>第七章　监 督 检 查</w:t>
      </w:r>
    </w:p>
    <w:p w14:paraId="30783A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邮政管理部门应当加强对快递业的监督检查。监督检查应当以下列事项为重点：</w:t>
      </w:r>
    </w:p>
    <w:p w14:paraId="14E034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(一)从事快递活动的企业是否依法取得快递业务经营许可；</w:t>
      </w:r>
    </w:p>
    <w:p w14:paraId="70D2B6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(二)经营快递业务的企业的安全管理制度是否健全并有效实施；</w:t>
      </w:r>
    </w:p>
    <w:p w14:paraId="570CDA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(三)经营快递业务的企业是否妥善处理用户的投诉、保护用户合法权益；</w:t>
      </w:r>
    </w:p>
    <w:p w14:paraId="032A6B2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(四)经营快递业务的企业是否落实快递包装有关管理制度和强制性国家标准。</w:t>
      </w:r>
    </w:p>
    <w:p w14:paraId="20D7D8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邮政管理部门应当建立和完善以随机抽查为重点的日常监督检查制度，公布抽查事项目录，明确抽查的依据、频次、方式、内容和程序，随机抽取被检查企业，随机选派检查人员。抽查情况和查处结果应当及时向社会公布。</w:t>
      </w:r>
    </w:p>
    <w:p w14:paraId="7A8F79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邮政管理部门应当充分利用计算机网络等先进技术手段，加强对快递业务活动的日常监督检查，提高快递业管理水平。</w:t>
      </w:r>
    </w:p>
    <w:p w14:paraId="13428C0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邮政管理部门依法履行职责，有权采取《中华人民共和国邮政法》第六十一条规定的监督检查措施。邮政管理部门实施现场检查，有权查阅经营快递业务的企业管理快递业务的电子数据。</w:t>
      </w:r>
    </w:p>
    <w:p w14:paraId="54D62C1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国家安全机关、公安机关为维护国家安全和侦查犯罪活动的需要依法开展执法活动，经营快递业务的企业应当提供技术支持和协助。</w:t>
      </w:r>
    </w:p>
    <w:p w14:paraId="65FA00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《中华人民共和国邮政法》第十一条规定的处理场所，包括快件处理场地、设施、设备。</w:t>
      </w:r>
    </w:p>
    <w:p w14:paraId="11CD2AA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邮政管理部门应当向社会公布本部门的联系方式，方便公众举报违法行为。</w:t>
      </w:r>
    </w:p>
    <w:p w14:paraId="12EA87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邮政管理部门接到举报的，应当及时依法调查处理，并为举报人保密。对实名举报的，邮政管理部门应当将处理结果告知举报人。</w:t>
      </w:r>
    </w:p>
    <w:p w14:paraId="56D81DA6">
      <w:pPr>
        <w:pStyle w:val="3"/>
        <w:bidi w:val="0"/>
      </w:pPr>
      <w:r>
        <w:t>第八章　法 律 责 任</w:t>
      </w:r>
    </w:p>
    <w:p w14:paraId="4B6BA0E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未取得快递业务经营许可从事快递活动的，由邮政管理部门依照《中华人民共和国邮政法》的规定予以处罚。</w:t>
      </w:r>
    </w:p>
    <w:p w14:paraId="210236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经营快递业务的企业或者其分支机构有下列行为之一的，由邮政管理部门责令改正，可以处1万元以下的罚款；情节严重的，处1万元以上5万元以下的罚款，并可以责令停业整顿：</w:t>
      </w:r>
    </w:p>
    <w:p w14:paraId="77D91D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(一)开办快递末端网点未向所在地邮政管理部门备案；</w:t>
      </w:r>
    </w:p>
    <w:p w14:paraId="7CEA96C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(二)停止经营快递业务，未提前10日向社会公告，未书面告知邮政管理部门并交回快递业务经营许可证，或者未依法妥善处理尚未投递的快件；</w:t>
      </w:r>
    </w:p>
    <w:p w14:paraId="30B1CE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(三)因不可抗力或者其他特殊原因暂停快递服务，未及时向邮政管理部门报告并向社会公告暂停服务的原因和期限，或者未依法妥善处理尚未投递的快件。</w:t>
      </w:r>
    </w:p>
    <w:p w14:paraId="007EB17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两个以上经营快递业务的企业使用统一的商标、字号或者快递运单经营快递业务，未遵守共同的服务约定，在服务质量、安全保障、业务流</w:t>
      </w:r>
      <w:r>
        <w:rPr>
          <w:rFonts w:hint="eastAsia" w:ascii="仿宋_GB2312" w:hAnsi="仿宋_GB2312" w:eastAsia="仿宋_GB2312" w:cs="仿宋_GB2312"/>
          <w:spacing w:val="6"/>
          <w:sz w:val="32"/>
          <w:szCs w:val="32"/>
        </w:rPr>
        <w:t>程等方面未实行统一管理，或者未向用户提供统一的快件跟踪查询和投诉处理服务的，由邮政管理部门责令改正，处1万元以上5万元以下的罚款；情节严重的，处5万元以上10万元以下的罚款，并可以责令停</w:t>
      </w:r>
      <w:r>
        <w:rPr>
          <w:rFonts w:hint="eastAsia" w:ascii="仿宋_GB2312" w:hAnsi="仿宋_GB2312" w:eastAsia="仿宋_GB2312" w:cs="仿宋_GB2312"/>
          <w:sz w:val="32"/>
          <w:szCs w:val="32"/>
        </w:rPr>
        <w:t>业整顿。</w:t>
      </w:r>
    </w:p>
    <w:p w14:paraId="708617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冒领、私自开拆、隐匿、毁弃、倒卖或者非法检查他人快件，尚不构成犯罪的，依法给予治安管理处罚。</w:t>
      </w:r>
    </w:p>
    <w:p w14:paraId="3002D8B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有前款规定行为，或者非法扣留快件的，由邮政管理部门责令改正，没收违法所得，并处5万元以上10万元以下的罚款；情节严重的，并处10万元以上20万元以下的罚款，并可以责令停业整顿直至吊销其快递业务经营许可证。</w:t>
      </w:r>
    </w:p>
    <w:p w14:paraId="70EB83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经营快递业务的企业有下列情形之一的，由邮政管理部门依照《中华人民共和国邮政法》、《中华人民共和国反恐怖主义法》的规定予以处罚：</w:t>
      </w:r>
    </w:p>
    <w:p w14:paraId="31AC024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(一)不建立或者不执行收寄验视制度；</w:t>
      </w:r>
    </w:p>
    <w:p w14:paraId="238D06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(二)违反法律、行政法规以及国务院和国务院有关部门关于禁止寄递或者限制寄递物品的规定；</w:t>
      </w:r>
    </w:p>
    <w:p w14:paraId="4957270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(三)收寄快件未查验寄件人身份并登记身份信息，或者发现寄件人提供身份信息不实仍予收寄；</w:t>
      </w:r>
    </w:p>
    <w:p w14:paraId="1F2E0E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(四)未按照规定对快件进行安全检查。</w:t>
      </w:r>
    </w:p>
    <w:p w14:paraId="2154B2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寄件人在快件中夹带禁止寄递的物品，尚不构成犯罪的，依法给予治安管理处罚。</w:t>
      </w:r>
    </w:p>
    <w:p w14:paraId="0D9B95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经营快递业务的企业有下列行为之一的，由邮政管理部门责令改正，没收违法所得，并处1万元以上5万元以下的罚款；情节严重的，并处5万元以上10万元以下的罚款，并可以责令停业整顿直至吊销其快递业务经营许可证：</w:t>
      </w:r>
    </w:p>
    <w:p w14:paraId="7AF420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(一)未按照规定建立快递运单及电子数据管理制度；</w:t>
      </w:r>
    </w:p>
    <w:p w14:paraId="52282A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(二)未定期销毁快递运单；</w:t>
      </w:r>
    </w:p>
    <w:p w14:paraId="0522F6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(三)出售、泄露或者非法提供快递服务过程中知悉的用户信息；</w:t>
      </w:r>
    </w:p>
    <w:p w14:paraId="5203C0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(四)发生或者可能发生用户信息泄露的情况，未立即采取补救措施，或者未向所在地邮政管理部门报告。</w:t>
      </w:r>
    </w:p>
    <w:p w14:paraId="356F72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经营快递业务的企业及其从业人员在经营活动中有危害国家安全行为的，依法追究法律责任；对经营快递业务的企业，由邮政管理部门吊销其快递业务经营许可证。</w:t>
      </w:r>
    </w:p>
    <w:p w14:paraId="6832C2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经营快递业务的企业采用的快递包装不符合强制性国家标准，或者未按照国家有关规定向邮政管理部门报告包装物中一次性塑料制品的使用情况的，由邮政管理部门依照《中华人民共和国标准化法》、《中华人民共和国固体废物污染环境防治法》等法律、行政法规的规定予以处罚。</w:t>
      </w:r>
    </w:p>
    <w:p w14:paraId="53F51C6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经营快递业务的企业未按照规定制定、实施快递包装操作规范或者包装物回收利用管理制度的，由邮政管理部门责令改正；拒不改正的，处5000元以上2万元以下的罚款。</w:t>
      </w:r>
    </w:p>
    <w:p w14:paraId="6135C65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邮政管理部门和其他有关部门的工作人员在监督管理工作中滥用职权、玩忽职守、徇私舞弊的，依法给予处分。</w:t>
      </w:r>
    </w:p>
    <w:p w14:paraId="33A0E1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违反本条例规定，构成犯罪的，依法追究刑事责任；造成人身、财产或者其他损害的，依法承担赔偿责任。</w:t>
      </w:r>
    </w:p>
    <w:p w14:paraId="1E4FCAB4">
      <w:pPr>
        <w:pStyle w:val="3"/>
        <w:bidi w:val="0"/>
      </w:pPr>
      <w:r>
        <w:t>第九章　附　　则</w:t>
      </w:r>
    </w:p>
    <w:p w14:paraId="272B1BC6">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本条例自2018年5月1日起施行。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朗倩（非商用）常规体">
    <w:panose1 w:val="00000000000000000000"/>
    <w:charset w:val="86"/>
    <w:family w:val="auto"/>
    <w:pitch w:val="default"/>
    <w:sig w:usb0="00000001" w:usb1="0801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37399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5938</Words>
  <Characters>5955</Characters>
  <Lines>69</Lines>
  <Paragraphs>19</Paragraphs>
  <TotalTime>2</TotalTime>
  <ScaleCrop>false</ScaleCrop>
  <LinksUpToDate>false</LinksUpToDate>
  <CharactersWithSpaces>6033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2025-04-19T14:14:20Z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