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4421BDE">
      <w:pPr>
        <w:pStyle w:val="10"/>
        <w:jc w:val="center"/>
        <w:rPr>
          <w:rFonts w:ascii="Times New Roman" w:hAnsi="Times New Roman" w:cs="Times New Roman"/>
          <w:sz w:val="44"/>
          <w:szCs w:val="44"/>
        </w:rPr>
      </w:pPr>
    </w:p>
    <w:p w14:paraId="3733E805">
      <w:pPr>
        <w:pStyle w:val="10"/>
        <w:jc w:val="center"/>
        <w:rPr>
          <w:rFonts w:ascii="Times New Roman" w:hAnsi="Times New Roman" w:cs="Times New Roman"/>
          <w:sz w:val="44"/>
          <w:szCs w:val="44"/>
        </w:rPr>
      </w:pPr>
      <w:r>
        <w:rPr>
          <w:rFonts w:ascii="Times New Roman" w:hAnsi="Times New Roman" w:cs="Times New Roman"/>
          <w:sz w:val="44"/>
          <w:szCs w:val="44"/>
        </w:rPr>
        <w:t>印铸刻字业暂行管理规则</w:t>
      </w:r>
    </w:p>
    <w:p w14:paraId="5D58CF85">
      <w:pPr>
        <w:pStyle w:val="10"/>
        <w:jc w:val="center"/>
        <w:rPr>
          <w:rFonts w:ascii="Times New Roman" w:hAnsi="Times New Roman" w:cs="Times New Roman"/>
          <w:sz w:val="32"/>
          <w:szCs w:val="32"/>
        </w:rPr>
      </w:pPr>
    </w:p>
    <w:p w14:paraId="331E1B00">
      <w:pPr>
        <w:pStyle w:val="10"/>
        <w:ind w:firstLine="640" w:firstLineChars="200"/>
        <w:rPr>
          <w:rFonts w:ascii="Times New Roman" w:hAnsi="Times New Roman" w:cs="Times New Roman"/>
          <w:sz w:val="32"/>
          <w:szCs w:val="32"/>
        </w:rPr>
      </w:pPr>
      <w:r>
        <w:rPr>
          <w:rFonts w:ascii="Times New Roman" w:hAnsi="Times New Roman" w:eastAsia="楷体_GB2312" w:cs="Times New Roman"/>
          <w:sz w:val="32"/>
          <w:szCs w:val="32"/>
        </w:rPr>
        <w:t>(政务院政治法律委员会批准　</w:t>
      </w:r>
      <w:r>
        <w:rPr>
          <w:rFonts w:hint="eastAsia" w:ascii="Times New Roman" w:hAnsi="Times New Roman" w:eastAsia="楷体_GB2312" w:cs="Times New Roman"/>
          <w:sz w:val="32"/>
          <w:szCs w:val="32"/>
        </w:rPr>
        <w:t>1951</w:t>
      </w:r>
      <w:r>
        <w:rPr>
          <w:rFonts w:ascii="Times New Roman" w:hAnsi="Times New Roman" w:eastAsia="楷体_GB2312" w:cs="Times New Roman"/>
          <w:sz w:val="32"/>
          <w:szCs w:val="32"/>
        </w:rPr>
        <w:t>年</w:t>
      </w:r>
      <w:r>
        <w:rPr>
          <w:rFonts w:hint="eastAsia" w:ascii="Times New Roman" w:hAnsi="Times New Roman" w:eastAsia="楷体_GB2312" w:cs="Times New Roman"/>
          <w:sz w:val="32"/>
          <w:szCs w:val="32"/>
        </w:rPr>
        <w:t>8</w:t>
      </w:r>
      <w:r>
        <w:rPr>
          <w:rFonts w:ascii="Times New Roman" w:hAnsi="Times New Roman" w:eastAsia="楷体_GB2312" w:cs="Times New Roman"/>
          <w:sz w:val="32"/>
          <w:szCs w:val="32"/>
        </w:rPr>
        <w:t>月</w:t>
      </w:r>
      <w:r>
        <w:rPr>
          <w:rFonts w:hint="eastAsia" w:ascii="Times New Roman" w:hAnsi="Times New Roman" w:eastAsia="楷体_GB2312" w:cs="Times New Roman"/>
          <w:sz w:val="32"/>
          <w:szCs w:val="32"/>
        </w:rPr>
        <w:t>15</w:t>
      </w:r>
      <w:r>
        <w:rPr>
          <w:rFonts w:ascii="Times New Roman" w:hAnsi="Times New Roman" w:eastAsia="楷体_GB2312" w:cs="Times New Roman"/>
          <w:sz w:val="32"/>
          <w:szCs w:val="32"/>
        </w:rPr>
        <w:t>日公安部发布</w:t>
      </w:r>
      <w:r>
        <w:rPr>
          <w:rFonts w:hint="eastAsia" w:ascii="Times New Roman" w:hAnsi="Times New Roman" w:eastAsia="楷体_GB2312" w:cs="Times New Roman"/>
          <w:sz w:val="32"/>
          <w:szCs w:val="32"/>
        </w:rPr>
        <w:t>　根据</w:t>
      </w:r>
      <w:r>
        <w:rPr>
          <w:rFonts w:ascii="Times New Roman" w:hAnsi="Times New Roman" w:eastAsia="楷体_GB2312" w:cs="Times New Roman"/>
          <w:sz w:val="32"/>
          <w:szCs w:val="32"/>
        </w:rPr>
        <w:t>2024</w:t>
      </w:r>
      <w:r>
        <w:rPr>
          <w:rFonts w:hint="eastAsia" w:ascii="Times New Roman" w:hAnsi="Times New Roman" w:eastAsia="楷体_GB2312" w:cs="Times New Roman"/>
          <w:sz w:val="32"/>
          <w:szCs w:val="32"/>
        </w:rPr>
        <w:t>年</w:t>
      </w:r>
      <w:r>
        <w:rPr>
          <w:rFonts w:ascii="Times New Roman" w:hAnsi="Times New Roman" w:eastAsia="楷体_GB2312" w:cs="Times New Roman"/>
          <w:sz w:val="32"/>
          <w:szCs w:val="32"/>
        </w:rPr>
        <w:t>12</w:t>
      </w:r>
      <w:r>
        <w:rPr>
          <w:rFonts w:hint="eastAsia" w:ascii="Times New Roman" w:hAnsi="Times New Roman" w:eastAsia="楷体_GB2312" w:cs="Times New Roman"/>
          <w:sz w:val="32"/>
          <w:szCs w:val="32"/>
        </w:rPr>
        <w:t>月</w:t>
      </w:r>
      <w:r>
        <w:rPr>
          <w:rFonts w:ascii="Times New Roman" w:hAnsi="Times New Roman" w:eastAsia="楷体_GB2312" w:cs="Times New Roman"/>
          <w:sz w:val="32"/>
          <w:szCs w:val="32"/>
        </w:rPr>
        <w:t>6</w:t>
      </w:r>
      <w:r>
        <w:rPr>
          <w:rFonts w:hint="eastAsia" w:ascii="Times New Roman" w:hAnsi="Times New Roman" w:eastAsia="楷体_GB2312" w:cs="Times New Roman"/>
          <w:sz w:val="32"/>
          <w:szCs w:val="32"/>
        </w:rPr>
        <w:t>日《国务院关于修改和废止部分行政法规的决定》修订</w:t>
      </w:r>
      <w:r>
        <w:rPr>
          <w:rFonts w:ascii="Times New Roman" w:hAnsi="Times New Roman" w:eastAsia="楷体_GB2312" w:cs="Times New Roman"/>
          <w:sz w:val="32"/>
          <w:szCs w:val="32"/>
        </w:rPr>
        <w:t>)</w:t>
      </w:r>
    </w:p>
    <w:p w14:paraId="24FEA83E">
      <w:pPr>
        <w:pStyle w:val="10"/>
        <w:ind w:firstLine="640" w:firstLineChars="200"/>
        <w:rPr>
          <w:rFonts w:ascii="Times New Roman" w:hAnsi="Times New Roman" w:cs="Times New Roman"/>
          <w:sz w:val="32"/>
          <w:szCs w:val="32"/>
        </w:rPr>
      </w:pPr>
    </w:p>
    <w:p w14:paraId="588912D0">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第一条</w:t>
      </w:r>
      <w:r>
        <w:rPr>
          <w:rFonts w:hint="eastAsia" w:ascii="仿宋_GB2312" w:hAnsi="仿宋_GB2312" w:eastAsia="仿宋_GB2312" w:cs="仿宋_GB2312"/>
          <w:sz w:val="32"/>
          <w:szCs w:val="32"/>
        </w:rPr>
        <w:t>　为加强社会治安，保障印铸刻字业的合法经营，防范不法分子伪造假冒，特制定本规则。</w:t>
      </w:r>
    </w:p>
    <w:p w14:paraId="1DA3898F">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第二条</w:t>
      </w:r>
      <w:r>
        <w:rPr>
          <w:rFonts w:hint="eastAsia" w:ascii="仿宋_GB2312" w:hAnsi="仿宋_GB2312" w:eastAsia="仿宋_GB2312" w:cs="仿宋_GB2312"/>
          <w:sz w:val="32"/>
          <w:szCs w:val="32"/>
        </w:rPr>
        <w:t>　凡经营铸造厂、制版社(制造钢印、铜版、胶版、石印版、珂罗版、火印、锌印、证明牌号等)、印刷局(以机械或化学材料印刷簿册、证券、商标等)、证章店、刻字店、刻字摊(雕刻戳记、印版、印章、胶皮印等)及所有上属性质之营业者，不论专营、兼营、公营、私营，(国家机关专用不以营业为目的者例外)或属何国籍，除法令另有规定者外，均依本规则管理之。</w:t>
      </w:r>
    </w:p>
    <w:p w14:paraId="744EC061">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第三条</w:t>
      </w:r>
      <w:r>
        <w:rPr>
          <w:rFonts w:hint="eastAsia" w:ascii="仿宋_GB2312" w:hAnsi="仿宋_GB2312" w:eastAsia="仿宋_GB2312" w:cs="仿宋_GB2312"/>
          <w:sz w:val="32"/>
          <w:szCs w:val="32"/>
        </w:rPr>
        <w:t>　公章刻制经营者取得市场监管部门核发的营业执照后，应当在5日内将以下信息材料向所在地县级人民政府公安机关备案：</w:t>
      </w:r>
    </w:p>
    <w:p w14:paraId="0C3736B6">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一</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营业执照复印件；</w:t>
      </w:r>
    </w:p>
    <w:p w14:paraId="3D3AA621">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二</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pacing w:val="-11"/>
          <w:sz w:val="32"/>
          <w:szCs w:val="32"/>
        </w:rPr>
        <w:t>法定代表人、经营负责人及从业人员有效身份证件复印</w:t>
      </w:r>
      <w:r>
        <w:rPr>
          <w:rFonts w:hint="eastAsia" w:ascii="仿宋_GB2312" w:hAnsi="仿宋_GB2312" w:eastAsia="仿宋_GB2312" w:cs="仿宋_GB2312"/>
          <w:sz w:val="32"/>
          <w:szCs w:val="32"/>
        </w:rPr>
        <w:t>件；</w:t>
      </w:r>
    </w:p>
    <w:p w14:paraId="0E041ACE">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三</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标注安全防范设施的经营场所内部结构平面图；</w:t>
      </w:r>
    </w:p>
    <w:p w14:paraId="4E850A01">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四</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公章刻制和信息备案设备清单；</w:t>
      </w:r>
    </w:p>
    <w:p w14:paraId="60DDB8E7">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五</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内部管理制度和安全制度。</w:t>
      </w:r>
    </w:p>
    <w:p w14:paraId="350B6F61">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公安机关能够通过部门间信息共享获得的备案信息，不要求当事人提供。</w:t>
      </w:r>
    </w:p>
    <w:p w14:paraId="12BCA093">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公章刻制经营者上述备案信息发生变化的，应当自有关变化发生之日起15日内向原备案公安机关更新备案信息。</w:t>
      </w:r>
    </w:p>
    <w:p w14:paraId="64ED3401">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公章刻制经营者终止公章刻制业务的，应当及时向公安机关办理备案注销。</w:t>
      </w:r>
    </w:p>
    <w:p w14:paraId="7AF0F8A8">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第四条</w:t>
      </w:r>
      <w:r>
        <w:rPr>
          <w:rFonts w:hint="eastAsia" w:ascii="仿宋_GB2312" w:hAnsi="仿宋_GB2312" w:eastAsia="仿宋_GB2312" w:cs="仿宋_GB2312"/>
          <w:sz w:val="32"/>
          <w:szCs w:val="32"/>
        </w:rPr>
        <w:t>　凡在本规则颁布前，已开业之印铸刻字业，均须补办第三条规定之手续。</w:t>
      </w:r>
    </w:p>
    <w:p w14:paraId="155509EE">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第五条</w:t>
      </w:r>
      <w:r>
        <w:rPr>
          <w:rFonts w:hint="eastAsia" w:ascii="仿宋_GB2312" w:hAnsi="仿宋_GB2312" w:eastAsia="仿宋_GB2312" w:cs="仿宋_GB2312"/>
          <w:sz w:val="32"/>
          <w:szCs w:val="32"/>
        </w:rPr>
        <w:t>　凡经营印铸刻字业者，均须遵守下列事项：</w:t>
      </w:r>
    </w:p>
    <w:p w14:paraId="2D8C32CE">
      <w:pPr>
        <w:pStyle w:val="10"/>
        <w:ind w:firstLine="640" w:firstLineChars="20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一</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公章刻制经营者应当核验刻制公章的证明材料，采集用章单位、公章刻制申请人的基本信息，并应当在刻制公章后1日内，将用章单位、公章刻制申请人等基本信息及印模、刻制公章的证明材料报所在地县级人民政府公安机关备案</w:t>
      </w:r>
      <w:r>
        <w:rPr>
          <w:rFonts w:hint="eastAsia" w:ascii="仿宋_GB2312" w:hAnsi="仿宋_GB2312" w:eastAsia="仿宋_GB2312" w:cs="仿宋_GB2312"/>
          <w:sz w:val="32"/>
          <w:szCs w:val="32"/>
          <w:lang w:eastAsia="zh-CN"/>
        </w:rPr>
        <w:t>。</w:t>
      </w:r>
    </w:p>
    <w:p w14:paraId="7685E658">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二</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凡经营印铸刻字业者，均需备制营业登记簿，以备查验。属本条第一</w:t>
      </w:r>
      <w:r>
        <w:rPr>
          <w:rFonts w:hint="eastAsia" w:ascii="仿宋_GB2312" w:hAnsi="仿宋_GB2312" w:eastAsia="仿宋_GB2312" w:cs="仿宋_GB2312"/>
          <w:sz w:val="32"/>
          <w:szCs w:val="32"/>
          <w:lang w:val="en-US" w:eastAsia="zh-CN"/>
        </w:rPr>
        <w:t>项</w:t>
      </w:r>
      <w:r>
        <w:rPr>
          <w:rFonts w:hint="eastAsia" w:ascii="仿宋_GB2312" w:hAnsi="仿宋_GB2312" w:eastAsia="仿宋_GB2312" w:cs="仿宋_GB2312"/>
          <w:sz w:val="32"/>
          <w:szCs w:val="32"/>
        </w:rPr>
        <w:t>规定之各印制品，承制者一律不准留样，不准仿制，或私自翻印。</w:t>
      </w:r>
    </w:p>
    <w:p w14:paraId="09E2B230">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三</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遇有下列情形之一者，须迅速报告当地人民公安机关：</w:t>
      </w:r>
    </w:p>
    <w:p w14:paraId="58DA846C">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1．伪造或仿造布告、护照、委任状、袖章、符号、胸章、证券及各机关之文件等。</w:t>
      </w:r>
    </w:p>
    <w:p w14:paraId="52170AC9">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2．私自定制各机关、团体、学校、公营企业之钢印、火印、徽章、证明、号牌或仿制者。</w:t>
      </w:r>
    </w:p>
    <w:p w14:paraId="59059BE8">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3．遇有定制非法之团体、机关戳记、印件、徽章或仿制者。</w:t>
      </w:r>
    </w:p>
    <w:p w14:paraId="473AF9C8">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4．印制反对人民民主、生产建设及宣传封建等各种反动印刷品者。</w:t>
      </w:r>
    </w:p>
    <w:p w14:paraId="3C8D5A14">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四</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凡印刷铸刻本条第三</w:t>
      </w:r>
      <w:r>
        <w:rPr>
          <w:rFonts w:hint="eastAsia" w:ascii="仿宋_GB2312" w:hAnsi="仿宋_GB2312" w:eastAsia="仿宋_GB2312" w:cs="仿宋_GB2312"/>
          <w:sz w:val="32"/>
          <w:szCs w:val="32"/>
          <w:lang w:val="en-US" w:eastAsia="zh-CN"/>
        </w:rPr>
        <w:t>项</w:t>
      </w:r>
      <w:bookmarkStart w:id="0" w:name="_GoBack"/>
      <w:bookmarkEnd w:id="0"/>
      <w:r>
        <w:rPr>
          <w:rFonts w:hint="eastAsia" w:ascii="仿宋_GB2312" w:hAnsi="仿宋_GB2312" w:eastAsia="仿宋_GB2312" w:cs="仿宋_GB2312"/>
          <w:sz w:val="32"/>
          <w:szCs w:val="32"/>
        </w:rPr>
        <w:t>所规定之各项物品者，除没收其原料及成品外，得按照情节之轻重，予以惩处。</w:t>
      </w:r>
    </w:p>
    <w:p w14:paraId="15C584BD">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五</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对人民公安机关之执行检查职务人员，应予协助进行。</w:t>
      </w:r>
    </w:p>
    <w:p w14:paraId="329804C7">
      <w:pPr>
        <w:pStyle w:val="10"/>
        <w:ind w:firstLine="640" w:firstLineChars="200"/>
        <w:rPr>
          <w:rFonts w:hint="eastAsia" w:ascii="仿宋_GB2312" w:hAnsi="仿宋_GB2312" w:eastAsia="仿宋_GB2312" w:cs="仿宋_GB2312"/>
          <w:sz w:val="32"/>
          <w:szCs w:val="32"/>
          <w:lang w:eastAsia="zh-CN"/>
        </w:rPr>
      </w:pPr>
      <w:r>
        <w:rPr>
          <w:rFonts w:hint="eastAsia" w:ascii="方正黑体_GBK" w:hAnsi="方正黑体_GBK" w:eastAsia="方正黑体_GBK" w:cs="方正黑体_GBK"/>
          <w:sz w:val="32"/>
          <w:szCs w:val="32"/>
        </w:rPr>
        <w:t>第六条</w:t>
      </w:r>
      <w:r>
        <w:rPr>
          <w:rFonts w:hint="eastAsia" w:ascii="仿宋_GB2312" w:hAnsi="仿宋_GB2312" w:eastAsia="仿宋_GB2312" w:cs="仿宋_GB2312"/>
          <w:sz w:val="32"/>
          <w:szCs w:val="32"/>
        </w:rPr>
        <w:t>　公安机关可以通过网络等方式，便利公章刻制经营者备案，并应当向备案的公章刻制经营者免费提供或者协助其安装公章刻制信息备案系统软件</w:t>
      </w:r>
      <w:r>
        <w:rPr>
          <w:rFonts w:hint="eastAsia" w:ascii="仿宋_GB2312" w:hAnsi="仿宋_GB2312" w:eastAsia="仿宋_GB2312" w:cs="仿宋_GB2312"/>
          <w:sz w:val="32"/>
          <w:szCs w:val="32"/>
          <w:lang w:eastAsia="zh-CN"/>
        </w:rPr>
        <w:t>。</w:t>
      </w:r>
    </w:p>
    <w:p w14:paraId="7F7BBB8D">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第七条</w:t>
      </w:r>
      <w:r>
        <w:rPr>
          <w:rFonts w:hint="eastAsia" w:ascii="仿宋_GB2312" w:hAnsi="仿宋_GB2312" w:eastAsia="仿宋_GB2312" w:cs="仿宋_GB2312"/>
          <w:sz w:val="32"/>
          <w:szCs w:val="32"/>
        </w:rPr>
        <w:t>　违反本规则第三条第一款、第三款规定的，由公安机关责令限期改正，予以警告；逾期不改正的，对公章刻制经营者处3000元以上3万元以下罚款。公章刻制经营者备案时提供虚假信息的，由公安机关责令限期改正，并处5000元以上1万元以下罚款；逾期不改正的，处1万元以上5万元以下罚款。</w:t>
      </w:r>
    </w:p>
    <w:p w14:paraId="74CE39D2">
      <w:pPr>
        <w:pStyle w:val="10"/>
        <w:ind w:firstLine="640" w:firstLineChars="20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违反本规则第五条第一项规定的，由公安机关责令限期改正，予以警告；逾期不改正的，责令停业整顿1个月至3个月，对公章刻制经营者并处5000元以上5万元以下罚款，对直接负责的主管人员和其他直接责任人员处500元以上5000元以下罚款；情节较重的，由市场监管部门吊销营业执照</w:t>
      </w:r>
      <w:r>
        <w:rPr>
          <w:rFonts w:hint="eastAsia" w:ascii="仿宋_GB2312" w:hAnsi="仿宋_GB2312" w:eastAsia="仿宋_GB2312" w:cs="仿宋_GB2312"/>
          <w:sz w:val="32"/>
          <w:szCs w:val="32"/>
          <w:lang w:eastAsia="zh-CN"/>
        </w:rPr>
        <w:t>。</w:t>
      </w:r>
    </w:p>
    <w:p w14:paraId="268D2AA5">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第八条</w:t>
      </w:r>
      <w:r>
        <w:rPr>
          <w:rFonts w:hint="eastAsia" w:ascii="仿宋_GB2312" w:hAnsi="仿宋_GB2312" w:eastAsia="仿宋_GB2312" w:cs="仿宋_GB2312"/>
          <w:sz w:val="32"/>
          <w:szCs w:val="32"/>
        </w:rPr>
        <w:t>　凡遵照本规则各条规定进行报告、检举，因而查获重大罪犯、破获重大案件者，由公安局酌情予以名誉或物质奖励。</w:t>
      </w:r>
    </w:p>
    <w:p w14:paraId="10A9D170">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第九条</w:t>
      </w:r>
      <w:r>
        <w:rPr>
          <w:rFonts w:hint="eastAsia" w:ascii="仿宋_GB2312" w:hAnsi="仿宋_GB2312" w:eastAsia="仿宋_GB2312" w:cs="仿宋_GB2312"/>
          <w:sz w:val="32"/>
          <w:szCs w:val="32"/>
        </w:rPr>
        <w:t>　省级以上人民公安机关，得依据本规则之精神，制定补充办法；县(市)级人民公安机关如有制定补充办法之必要时，须经省级人民公安机关批准。</w:t>
      </w:r>
    </w:p>
    <w:p w14:paraId="5DD472D4">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第十条</w:t>
      </w:r>
      <w:r>
        <w:rPr>
          <w:rFonts w:hint="eastAsia" w:ascii="仿宋_GB2312" w:hAnsi="仿宋_GB2312" w:eastAsia="仿宋_GB2312" w:cs="仿宋_GB2312"/>
          <w:sz w:val="32"/>
          <w:szCs w:val="32"/>
        </w:rPr>
        <w:t>　本规则经中央人民政府政务院政治法律委员会批准，由中央人民政府公安部发布施行。</w:t>
      </w:r>
    </w:p>
    <w:p w14:paraId="3A46113F">
      <w:pPr>
        <w:pStyle w:val="10"/>
        <w:ind w:firstLine="640" w:firstLineChars="200"/>
        <w:rPr>
          <w:rFonts w:hint="eastAsia" w:ascii="仿宋_GB2312" w:hAnsi="仿宋_GB2312" w:eastAsia="仿宋_GB2312" w:cs="仿宋_GB2312"/>
          <w:sz w:val="32"/>
          <w:szCs w:val="32"/>
        </w:rPr>
      </w:pPr>
    </w:p>
    <w:p w14:paraId="2D107CBF"/>
    <w:sectPr>
      <w:footerReference r:id="rId3" w:type="default"/>
      <w:pgSz w:w="11906" w:h="16838"/>
      <w:pgMar w:top="2098" w:right="1474" w:bottom="1984" w:left="1587"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方正黑体_GBK">
    <w:panose1 w:val="03000509000000000000"/>
    <w:charset w:val="86"/>
    <w:family w:val="auto"/>
    <w:pitch w:val="default"/>
    <w:sig w:usb0="00000001" w:usb1="080E0000" w:usb2="00000000" w:usb3="00000000" w:csb0="00040000" w:csb1="00000000"/>
  </w:font>
  <w:font w:name="方正楷体_GBK">
    <w:panose1 w:val="03000509000000000000"/>
    <w:charset w:val="86"/>
    <w:family w:val="auto"/>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8EFFF47">
    <w:pPr>
      <w:pStyle w:val="11"/>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14:paraId="2BF8975B">
                          <w:pPr>
                            <w:pStyle w:val="11"/>
                            <w:rPr>
                              <w:sz w:val="24"/>
                            </w:rPr>
                          </w:pPr>
                          <w:r>
                            <w:rPr>
                              <w:rFonts w:hint="eastAsia"/>
                              <w:sz w:val="24"/>
                            </w:rPr>
                            <w:fldChar w:fldCharType="begin"/>
                          </w:r>
                          <w:r>
                            <w:rPr>
                              <w:rFonts w:hint="eastAsia"/>
                              <w:sz w:val="24"/>
                            </w:rPr>
                            <w:instrText xml:space="preserve"> PAGE  \* MERGEFORMAT </w:instrText>
                          </w:r>
                          <w:r>
                            <w:rPr>
                              <w:rFonts w:hint="eastAsia"/>
                              <w:sz w:val="24"/>
                            </w:rPr>
                            <w:fldChar w:fldCharType="separate"/>
                          </w:r>
                          <w:r>
                            <w:rPr>
                              <w:rFonts w:hint="eastAsia"/>
                              <w:sz w:val="24"/>
                            </w:rPr>
                            <w:t>- 1 -</w:t>
                          </w:r>
                          <w:r>
                            <w:rPr>
                              <w:rFonts w:hint="eastAsia"/>
                              <w:sz w:val="24"/>
                            </w:rPr>
                            <w:fldChar w:fldCharType="end"/>
                          </w:r>
                        </w:p>
                      </w:txbxContent>
                    </wps:txbx>
                    <wps:bodyPr vert="horz" wrap="none" lIns="0" tIns="0" rIns="0" bIns="0" anchor="t">
                      <a:spAutoFit/>
                    </wps:bodyPr>
                  </wps:wsp>
                </a:graphicData>
              </a:graphic>
            </wp:anchor>
          </w:drawing>
        </mc:Choice>
        <mc:Fallback>
          <w:pict>
            <v:shape id="文本框 7"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">
              <v:fill on="f" focussize="0,0"/>
              <v:stroke on="f"/>
              <v:imagedata o:title=""/>
              <o:lock v:ext="edit" aspectratio="f"/>
              <v:textbox inset="0mm,0mm,0mm,0mm" style="mso-fit-shape-to-text:t;">
                <w:txbxContent>
                  <w:p w14:paraId="2BF8975B">
                    <w:pPr>
                      <w:pStyle w:val="11"/>
                      <w:rPr>
                        <w:sz w:val="24"/>
                      </w:rPr>
                    </w:pPr>
                    <w:r>
                      <w:rPr>
                        <w:rFonts w:hint="eastAsia"/>
                        <w:sz w:val="24"/>
                      </w:rPr>
                      <w:fldChar w:fldCharType="begin"/>
                    </w:r>
                    <w:r>
                      <w:rPr>
                        <w:rFonts w:hint="eastAsia"/>
                        <w:sz w:val="24"/>
                      </w:rPr>
                      <w:instrText xml:space="preserve"> PAGE  \* MERGEFORMAT </w:instrText>
                    </w:r>
                    <w:r>
                      <w:rPr>
                        <w:rFonts w:hint="eastAsia"/>
                        <w:sz w:val="24"/>
                      </w:rPr>
                      <w:fldChar w:fldCharType="separate"/>
                    </w:r>
                    <w:r>
                      <w:rPr>
                        <w:rFonts w:hint="eastAsia"/>
                        <w:sz w:val="24"/>
                      </w:rPr>
                      <w:t>- 1 -</w:t>
                    </w:r>
                    <w:r>
                      <w:rPr>
                        <w:rFonts w:hint="eastAsia"/>
                        <w:sz w:val="24"/>
                      </w:rPr>
                      <w:fldChar w:fldCharType="end"/>
                    </w:r>
                  </w:p>
                </w:txbxContent>
              </v:textbox>
            </v:shape>
          </w:pict>
        </mc:Fallback>
      </mc:AlternateContent>
    </w:r>
    <w:sdt>
      <w:sdtPr>
        <w:id w:val="7337133"/>
      </w:sdtPr>
      <w:sdtContent/>
    </w:sdt>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bordersDoNotSurroundHeader w:val="1"/>
  <w:bordersDoNotSurroundFooter w:val="1"/>
  <w:hideSpellingErrors/>
  <w:hideGrammaticalErrors/>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679F8"/>
    <w:rsid w:val="00027AB2"/>
    <w:rsid w:val="00084163"/>
    <w:rsid w:val="000917B9"/>
    <w:rsid w:val="000A5459"/>
    <w:rsid w:val="000C4C92"/>
    <w:rsid w:val="000E1E0F"/>
    <w:rsid w:val="000E61BB"/>
    <w:rsid w:val="001123A3"/>
    <w:rsid w:val="001308F7"/>
    <w:rsid w:val="00151753"/>
    <w:rsid w:val="001C3594"/>
    <w:rsid w:val="001D2E61"/>
    <w:rsid w:val="001E555F"/>
    <w:rsid w:val="00257CD2"/>
    <w:rsid w:val="00290D32"/>
    <w:rsid w:val="002C025D"/>
    <w:rsid w:val="002C3000"/>
    <w:rsid w:val="002E13E2"/>
    <w:rsid w:val="002F6361"/>
    <w:rsid w:val="003004CE"/>
    <w:rsid w:val="003653A6"/>
    <w:rsid w:val="00365B84"/>
    <w:rsid w:val="003767F3"/>
    <w:rsid w:val="0038655D"/>
    <w:rsid w:val="003A2108"/>
    <w:rsid w:val="003A6FAA"/>
    <w:rsid w:val="003D14A2"/>
    <w:rsid w:val="003D3DF5"/>
    <w:rsid w:val="00402DE1"/>
    <w:rsid w:val="0041735A"/>
    <w:rsid w:val="00423A05"/>
    <w:rsid w:val="00423E10"/>
    <w:rsid w:val="004617AB"/>
    <w:rsid w:val="00465FF6"/>
    <w:rsid w:val="00493FD3"/>
    <w:rsid w:val="00496A27"/>
    <w:rsid w:val="00500522"/>
    <w:rsid w:val="00502210"/>
    <w:rsid w:val="005272D1"/>
    <w:rsid w:val="00543104"/>
    <w:rsid w:val="005505F3"/>
    <w:rsid w:val="00574409"/>
    <w:rsid w:val="00574DA9"/>
    <w:rsid w:val="005C0B54"/>
    <w:rsid w:val="005F72E4"/>
    <w:rsid w:val="0060279C"/>
    <w:rsid w:val="00604330"/>
    <w:rsid w:val="006405E2"/>
    <w:rsid w:val="006848F5"/>
    <w:rsid w:val="006C032C"/>
    <w:rsid w:val="00723BD5"/>
    <w:rsid w:val="00730ACC"/>
    <w:rsid w:val="00735841"/>
    <w:rsid w:val="00754610"/>
    <w:rsid w:val="00774219"/>
    <w:rsid w:val="0077596B"/>
    <w:rsid w:val="007953C3"/>
    <w:rsid w:val="007A2BEC"/>
    <w:rsid w:val="007C74E7"/>
    <w:rsid w:val="007E54CD"/>
    <w:rsid w:val="00826E44"/>
    <w:rsid w:val="0083648E"/>
    <w:rsid w:val="008665B0"/>
    <w:rsid w:val="008C4A57"/>
    <w:rsid w:val="008F43D9"/>
    <w:rsid w:val="00917678"/>
    <w:rsid w:val="00924D2D"/>
    <w:rsid w:val="009567A4"/>
    <w:rsid w:val="00965278"/>
    <w:rsid w:val="00965B34"/>
    <w:rsid w:val="009D67A7"/>
    <w:rsid w:val="00A06F17"/>
    <w:rsid w:val="00A1689C"/>
    <w:rsid w:val="00A37B48"/>
    <w:rsid w:val="00A57CA4"/>
    <w:rsid w:val="00A77BF7"/>
    <w:rsid w:val="00AA5CD6"/>
    <w:rsid w:val="00AA747A"/>
    <w:rsid w:val="00AC7BC9"/>
    <w:rsid w:val="00B15D96"/>
    <w:rsid w:val="00B31E84"/>
    <w:rsid w:val="00B9435F"/>
    <w:rsid w:val="00BC2466"/>
    <w:rsid w:val="00BC4671"/>
    <w:rsid w:val="00BD7AE1"/>
    <w:rsid w:val="00BE0B46"/>
    <w:rsid w:val="00C603F7"/>
    <w:rsid w:val="00C679F8"/>
    <w:rsid w:val="00CA02BD"/>
    <w:rsid w:val="00CB4C46"/>
    <w:rsid w:val="00CC5669"/>
    <w:rsid w:val="00CD01A8"/>
    <w:rsid w:val="00D11792"/>
    <w:rsid w:val="00D15169"/>
    <w:rsid w:val="00D56773"/>
    <w:rsid w:val="00D83072"/>
    <w:rsid w:val="00D92776"/>
    <w:rsid w:val="00DB4958"/>
    <w:rsid w:val="00DF7D69"/>
    <w:rsid w:val="00E149FA"/>
    <w:rsid w:val="00E21E2B"/>
    <w:rsid w:val="00E40DDC"/>
    <w:rsid w:val="00E44CB1"/>
    <w:rsid w:val="00E73B49"/>
    <w:rsid w:val="00EC63E9"/>
    <w:rsid w:val="00ED65AD"/>
    <w:rsid w:val="00F140AC"/>
    <w:rsid w:val="00F2134E"/>
    <w:rsid w:val="00F54FEB"/>
    <w:rsid w:val="00F62793"/>
    <w:rsid w:val="00F90210"/>
    <w:rsid w:val="00FA2E60"/>
    <w:rsid w:val="00FA3AAF"/>
    <w:rsid w:val="00FA45FB"/>
    <w:rsid w:val="00FB4416"/>
    <w:rsid w:val="00FB783C"/>
    <w:rsid w:val="00FD082C"/>
    <w:rsid w:val="00FD7678"/>
    <w:rsid w:val="00FD7765"/>
    <w:rsid w:val="0152181F"/>
    <w:rsid w:val="01AB304A"/>
    <w:rsid w:val="01CF6706"/>
    <w:rsid w:val="026D2287"/>
    <w:rsid w:val="02B836F8"/>
    <w:rsid w:val="03356D16"/>
    <w:rsid w:val="03985ADA"/>
    <w:rsid w:val="058213F7"/>
    <w:rsid w:val="0788080A"/>
    <w:rsid w:val="08BA41B9"/>
    <w:rsid w:val="08FF0C17"/>
    <w:rsid w:val="0963250F"/>
    <w:rsid w:val="097F7BAD"/>
    <w:rsid w:val="09B60066"/>
    <w:rsid w:val="0AEB2A0D"/>
    <w:rsid w:val="0B3D0578"/>
    <w:rsid w:val="0D3C4224"/>
    <w:rsid w:val="0D610029"/>
    <w:rsid w:val="0DFE10B9"/>
    <w:rsid w:val="10A47D69"/>
    <w:rsid w:val="134A1994"/>
    <w:rsid w:val="142327B5"/>
    <w:rsid w:val="14484CDF"/>
    <w:rsid w:val="155E2CB3"/>
    <w:rsid w:val="18413C16"/>
    <w:rsid w:val="198A0A54"/>
    <w:rsid w:val="19DB6C33"/>
    <w:rsid w:val="1C9212F7"/>
    <w:rsid w:val="20D86240"/>
    <w:rsid w:val="21CE0F2E"/>
    <w:rsid w:val="22DD4281"/>
    <w:rsid w:val="25F044FF"/>
    <w:rsid w:val="26CA1A3A"/>
    <w:rsid w:val="27680A3B"/>
    <w:rsid w:val="28F8723D"/>
    <w:rsid w:val="2A837F1E"/>
    <w:rsid w:val="2B01664D"/>
    <w:rsid w:val="2D644059"/>
    <w:rsid w:val="2D833D18"/>
    <w:rsid w:val="2D893426"/>
    <w:rsid w:val="2DBE0D65"/>
    <w:rsid w:val="2E1B43B4"/>
    <w:rsid w:val="2ED32E01"/>
    <w:rsid w:val="2FF20DF5"/>
    <w:rsid w:val="318138A8"/>
    <w:rsid w:val="32252208"/>
    <w:rsid w:val="33CF5811"/>
    <w:rsid w:val="355C6A64"/>
    <w:rsid w:val="386D21AD"/>
    <w:rsid w:val="3A7915E5"/>
    <w:rsid w:val="3B1265AF"/>
    <w:rsid w:val="3BA0652C"/>
    <w:rsid w:val="3CA23060"/>
    <w:rsid w:val="3CDF39C7"/>
    <w:rsid w:val="3D762392"/>
    <w:rsid w:val="3E3675FB"/>
    <w:rsid w:val="3F800236"/>
    <w:rsid w:val="3F8C783C"/>
    <w:rsid w:val="40DC5AC3"/>
    <w:rsid w:val="40F66CF8"/>
    <w:rsid w:val="40FE47B4"/>
    <w:rsid w:val="41B857FD"/>
    <w:rsid w:val="4361706F"/>
    <w:rsid w:val="43CA1521"/>
    <w:rsid w:val="444B0E8A"/>
    <w:rsid w:val="47A250A3"/>
    <w:rsid w:val="4B9B3345"/>
    <w:rsid w:val="4BAF1474"/>
    <w:rsid w:val="4DC87E21"/>
    <w:rsid w:val="4EDF3D2B"/>
    <w:rsid w:val="4EED79F5"/>
    <w:rsid w:val="5080370D"/>
    <w:rsid w:val="523F45D1"/>
    <w:rsid w:val="529D4C7B"/>
    <w:rsid w:val="53BF5C69"/>
    <w:rsid w:val="53DA0A43"/>
    <w:rsid w:val="575D4E2E"/>
    <w:rsid w:val="58035B31"/>
    <w:rsid w:val="58F6185E"/>
    <w:rsid w:val="591257DC"/>
    <w:rsid w:val="594A0251"/>
    <w:rsid w:val="5A8A0A10"/>
    <w:rsid w:val="5DB22BFD"/>
    <w:rsid w:val="5DD739B2"/>
    <w:rsid w:val="5E900D37"/>
    <w:rsid w:val="5F5011B7"/>
    <w:rsid w:val="5F88093C"/>
    <w:rsid w:val="60492E1B"/>
    <w:rsid w:val="61152047"/>
    <w:rsid w:val="620467BA"/>
    <w:rsid w:val="622D2BEC"/>
    <w:rsid w:val="62F60DE0"/>
    <w:rsid w:val="63DD0DD3"/>
    <w:rsid w:val="641F5EE8"/>
    <w:rsid w:val="649C0E8F"/>
    <w:rsid w:val="65BF6566"/>
    <w:rsid w:val="665D25F4"/>
    <w:rsid w:val="68715924"/>
    <w:rsid w:val="6A403C00"/>
    <w:rsid w:val="6B4C7D1B"/>
    <w:rsid w:val="6C267EB4"/>
    <w:rsid w:val="6D1363D3"/>
    <w:rsid w:val="6D614426"/>
    <w:rsid w:val="6DA577A5"/>
    <w:rsid w:val="6DB87D30"/>
    <w:rsid w:val="6E804287"/>
    <w:rsid w:val="712B5699"/>
    <w:rsid w:val="746D1278"/>
    <w:rsid w:val="762C29D0"/>
    <w:rsid w:val="769B60FD"/>
    <w:rsid w:val="76C10F77"/>
    <w:rsid w:val="77D8678E"/>
    <w:rsid w:val="7814798C"/>
    <w:rsid w:val="7819740D"/>
    <w:rsid w:val="78ED2B64"/>
    <w:rsid w:val="7A224A32"/>
    <w:rsid w:val="7A4B0114"/>
    <w:rsid w:val="7A6D55E9"/>
    <w:rsid w:val="7C0E15E2"/>
    <w:rsid w:val="7CFB06AD"/>
    <w:rsid w:val="7D0E2676"/>
    <w:rsid w:val="7E8622B0"/>
    <w:rsid w:val="7FB50D9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19"/>
    <w:qFormat/>
    <w:uiPriority w:val="9"/>
    <w:pPr>
      <w:keepNext/>
      <w:keepLines/>
      <w:spacing w:before="340" w:after="330" w:line="578" w:lineRule="auto"/>
      <w:jc w:val="center"/>
      <w:outlineLvl w:val="0"/>
    </w:pPr>
    <w:rPr>
      <w:rFonts w:eastAsia="黑体"/>
      <w:bCs/>
      <w:kern w:val="44"/>
      <w:sz w:val="32"/>
      <w:szCs w:val="44"/>
    </w:rPr>
  </w:style>
  <w:style w:type="paragraph" w:styleId="3">
    <w:name w:val="heading 2"/>
    <w:basedOn w:val="1"/>
    <w:next w:val="1"/>
    <w:link w:val="20"/>
    <w:unhideWhenUsed/>
    <w:qFormat/>
    <w:uiPriority w:val="9"/>
    <w:pPr>
      <w:keepNext/>
      <w:keepLines/>
      <w:spacing w:before="320" w:after="320" w:line="576" w:lineRule="auto"/>
      <w:jc w:val="center"/>
      <w:outlineLvl w:val="1"/>
    </w:pPr>
    <w:rPr>
      <w:rFonts w:eastAsia="方正黑体_GBK" w:asciiTheme="majorHAnsi" w:hAnsiTheme="majorHAnsi" w:cstheme="majorBidi"/>
      <w:bCs/>
      <w:sz w:val="32"/>
      <w:szCs w:val="32"/>
    </w:rPr>
  </w:style>
  <w:style w:type="paragraph" w:styleId="4">
    <w:name w:val="heading 3"/>
    <w:basedOn w:val="1"/>
    <w:next w:val="1"/>
    <w:link w:val="21"/>
    <w:unhideWhenUsed/>
    <w:qFormat/>
    <w:uiPriority w:val="9"/>
    <w:pPr>
      <w:keepNext/>
      <w:keepLines/>
      <w:spacing w:before="260" w:after="260" w:line="416" w:lineRule="auto"/>
      <w:jc w:val="center"/>
      <w:outlineLvl w:val="2"/>
    </w:pPr>
    <w:rPr>
      <w:rFonts w:eastAsia="方正楷体_GBK"/>
      <w:b/>
      <w:bCs/>
      <w:sz w:val="32"/>
      <w:szCs w:val="32"/>
    </w:rPr>
  </w:style>
  <w:style w:type="paragraph" w:styleId="5">
    <w:name w:val="heading 4"/>
    <w:basedOn w:val="1"/>
    <w:next w:val="1"/>
    <w:link w:val="22"/>
    <w:semiHidden/>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6">
    <w:name w:val="heading 5"/>
    <w:basedOn w:val="1"/>
    <w:next w:val="1"/>
    <w:link w:val="23"/>
    <w:semiHidden/>
    <w:unhideWhenUsed/>
    <w:qFormat/>
    <w:uiPriority w:val="9"/>
    <w:pPr>
      <w:keepNext/>
      <w:keepLines/>
      <w:spacing w:before="280" w:after="290" w:line="376" w:lineRule="auto"/>
      <w:outlineLvl w:val="4"/>
    </w:pPr>
    <w:rPr>
      <w:b/>
      <w:bCs/>
      <w:sz w:val="28"/>
      <w:szCs w:val="28"/>
    </w:rPr>
  </w:style>
  <w:style w:type="paragraph" w:styleId="7">
    <w:name w:val="heading 6"/>
    <w:basedOn w:val="1"/>
    <w:next w:val="1"/>
    <w:link w:val="24"/>
    <w:semiHidden/>
    <w:unhideWhenUsed/>
    <w:qFormat/>
    <w:uiPriority w:val="9"/>
    <w:pPr>
      <w:keepNext/>
      <w:keepLines/>
      <w:spacing w:before="240" w:after="64" w:line="320" w:lineRule="auto"/>
      <w:outlineLvl w:val="5"/>
    </w:pPr>
    <w:rPr>
      <w:rFonts w:asciiTheme="majorHAnsi" w:hAnsiTheme="majorHAnsi" w:eastAsiaTheme="majorEastAsia" w:cstheme="majorBidi"/>
      <w:b/>
      <w:bCs/>
      <w:sz w:val="24"/>
      <w:szCs w:val="24"/>
    </w:rPr>
  </w:style>
  <w:style w:type="paragraph" w:styleId="8">
    <w:name w:val="heading 7"/>
    <w:basedOn w:val="1"/>
    <w:next w:val="1"/>
    <w:link w:val="25"/>
    <w:semiHidden/>
    <w:unhideWhenUsed/>
    <w:qFormat/>
    <w:uiPriority w:val="9"/>
    <w:pPr>
      <w:keepNext/>
      <w:keepLines/>
      <w:spacing w:before="240" w:after="64" w:line="320" w:lineRule="auto"/>
      <w:outlineLvl w:val="6"/>
    </w:pPr>
    <w:rPr>
      <w:b/>
      <w:bCs/>
      <w:sz w:val="24"/>
      <w:szCs w:val="24"/>
    </w:rPr>
  </w:style>
  <w:style w:type="paragraph" w:styleId="9">
    <w:name w:val="heading 8"/>
    <w:basedOn w:val="1"/>
    <w:next w:val="1"/>
    <w:link w:val="26"/>
    <w:semiHidden/>
    <w:unhideWhenUsed/>
    <w:qFormat/>
    <w:uiPriority w:val="9"/>
    <w:pPr>
      <w:keepNext/>
      <w:keepLines/>
      <w:spacing w:before="240" w:after="64" w:line="320" w:lineRule="auto"/>
      <w:outlineLvl w:val="7"/>
    </w:pPr>
    <w:rPr>
      <w:rFonts w:asciiTheme="majorHAnsi" w:hAnsiTheme="majorHAnsi" w:eastAsiaTheme="majorEastAsia" w:cstheme="majorBidi"/>
      <w:sz w:val="24"/>
      <w:szCs w:val="24"/>
    </w:rPr>
  </w:style>
  <w:style w:type="character" w:default="1" w:styleId="15">
    <w:name w:val="Default Paragraph Font"/>
    <w:unhideWhenUsed/>
    <w:qFormat/>
    <w:uiPriority w:val="1"/>
  </w:style>
  <w:style w:type="table" w:default="1" w:styleId="14">
    <w:name w:val="Normal Table"/>
    <w:semiHidden/>
    <w:unhideWhenUsed/>
    <w:qFormat/>
    <w:uiPriority w:val="99"/>
    <w:tblPr>
      <w:tblCellMar>
        <w:top w:w="0" w:type="dxa"/>
        <w:left w:w="108" w:type="dxa"/>
        <w:bottom w:w="0" w:type="dxa"/>
        <w:right w:w="108" w:type="dxa"/>
      </w:tblCellMar>
    </w:tblPr>
  </w:style>
  <w:style w:type="paragraph" w:styleId="10">
    <w:name w:val="Plain Text"/>
    <w:basedOn w:val="1"/>
    <w:link w:val="16"/>
    <w:unhideWhenUsed/>
    <w:qFormat/>
    <w:uiPriority w:val="99"/>
    <w:rPr>
      <w:rFonts w:ascii="宋体" w:hAnsi="Courier New" w:eastAsia="宋体" w:cs="Courier New"/>
      <w:szCs w:val="21"/>
    </w:rPr>
  </w:style>
  <w:style w:type="paragraph" w:styleId="11">
    <w:name w:val="footer"/>
    <w:basedOn w:val="1"/>
    <w:link w:val="18"/>
    <w:semiHidden/>
    <w:unhideWhenUsed/>
    <w:qFormat/>
    <w:uiPriority w:val="99"/>
    <w:pPr>
      <w:tabs>
        <w:tab w:val="center" w:pos="4153"/>
        <w:tab w:val="right" w:pos="8306"/>
      </w:tabs>
      <w:snapToGrid w:val="0"/>
      <w:jc w:val="left"/>
    </w:pPr>
    <w:rPr>
      <w:sz w:val="18"/>
      <w:szCs w:val="18"/>
    </w:rPr>
  </w:style>
  <w:style w:type="paragraph" w:styleId="12">
    <w:name w:val="header"/>
    <w:basedOn w:val="1"/>
    <w:link w:val="17"/>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13">
    <w:name w:val="Normal (Web)"/>
    <w:basedOn w:val="1"/>
    <w:semiHidden/>
    <w:unhideWhenUsed/>
    <w:qFormat/>
    <w:uiPriority w:val="99"/>
    <w:rPr>
      <w:sz w:val="24"/>
    </w:rPr>
  </w:style>
  <w:style w:type="character" w:customStyle="1" w:styleId="16">
    <w:name w:val="纯文本 字符"/>
    <w:basedOn w:val="15"/>
    <w:link w:val="10"/>
    <w:qFormat/>
    <w:uiPriority w:val="99"/>
    <w:rPr>
      <w:rFonts w:ascii="宋体" w:hAnsi="Courier New" w:eastAsia="宋体" w:cs="Courier New"/>
      <w:szCs w:val="21"/>
    </w:rPr>
  </w:style>
  <w:style w:type="character" w:customStyle="1" w:styleId="17">
    <w:name w:val="页眉 字符"/>
    <w:basedOn w:val="15"/>
    <w:link w:val="12"/>
    <w:semiHidden/>
    <w:qFormat/>
    <w:uiPriority w:val="99"/>
    <w:rPr>
      <w:sz w:val="18"/>
      <w:szCs w:val="18"/>
    </w:rPr>
  </w:style>
  <w:style w:type="character" w:customStyle="1" w:styleId="18">
    <w:name w:val="页脚 字符"/>
    <w:basedOn w:val="15"/>
    <w:link w:val="11"/>
    <w:semiHidden/>
    <w:qFormat/>
    <w:uiPriority w:val="99"/>
    <w:rPr>
      <w:sz w:val="18"/>
      <w:szCs w:val="18"/>
    </w:rPr>
  </w:style>
  <w:style w:type="character" w:customStyle="1" w:styleId="19">
    <w:name w:val="标题 1 字符"/>
    <w:basedOn w:val="15"/>
    <w:link w:val="2"/>
    <w:qFormat/>
    <w:uiPriority w:val="9"/>
    <w:rPr>
      <w:rFonts w:eastAsia="黑体" w:asciiTheme="minorHAnsi" w:hAnsiTheme="minorHAnsi"/>
      <w:bCs/>
      <w:kern w:val="44"/>
      <w:sz w:val="32"/>
      <w:szCs w:val="44"/>
    </w:rPr>
  </w:style>
  <w:style w:type="character" w:customStyle="1" w:styleId="20">
    <w:name w:val="标题 2 字符"/>
    <w:basedOn w:val="15"/>
    <w:link w:val="3"/>
    <w:semiHidden/>
    <w:qFormat/>
    <w:uiPriority w:val="9"/>
    <w:rPr>
      <w:rFonts w:eastAsia="方正黑体_GBK" w:asciiTheme="majorHAnsi" w:hAnsiTheme="majorHAnsi" w:cstheme="majorBidi"/>
      <w:bCs/>
      <w:sz w:val="32"/>
      <w:szCs w:val="32"/>
    </w:rPr>
  </w:style>
  <w:style w:type="character" w:customStyle="1" w:styleId="21">
    <w:name w:val="标题 3 字符"/>
    <w:basedOn w:val="15"/>
    <w:link w:val="4"/>
    <w:semiHidden/>
    <w:qFormat/>
    <w:uiPriority w:val="9"/>
    <w:rPr>
      <w:rFonts w:eastAsia="方正楷体_GBK" w:asciiTheme="minorHAnsi" w:hAnsiTheme="minorHAnsi"/>
      <w:b/>
      <w:bCs/>
      <w:sz w:val="32"/>
      <w:szCs w:val="32"/>
    </w:rPr>
  </w:style>
  <w:style w:type="character" w:customStyle="1" w:styleId="22">
    <w:name w:val="标题 4 字符"/>
    <w:basedOn w:val="15"/>
    <w:link w:val="5"/>
    <w:semiHidden/>
    <w:qFormat/>
    <w:uiPriority w:val="9"/>
    <w:rPr>
      <w:rFonts w:asciiTheme="majorHAnsi" w:hAnsiTheme="majorHAnsi" w:eastAsiaTheme="majorEastAsia" w:cstheme="majorBidi"/>
      <w:b/>
      <w:bCs/>
      <w:sz w:val="28"/>
      <w:szCs w:val="28"/>
    </w:rPr>
  </w:style>
  <w:style w:type="character" w:customStyle="1" w:styleId="23">
    <w:name w:val="标题 5 字符"/>
    <w:basedOn w:val="15"/>
    <w:link w:val="6"/>
    <w:semiHidden/>
    <w:qFormat/>
    <w:uiPriority w:val="9"/>
    <w:rPr>
      <w:b/>
      <w:bCs/>
      <w:sz w:val="28"/>
      <w:szCs w:val="28"/>
    </w:rPr>
  </w:style>
  <w:style w:type="character" w:customStyle="1" w:styleId="24">
    <w:name w:val="标题 6 字符"/>
    <w:basedOn w:val="15"/>
    <w:link w:val="7"/>
    <w:semiHidden/>
    <w:qFormat/>
    <w:uiPriority w:val="9"/>
    <w:rPr>
      <w:rFonts w:asciiTheme="majorHAnsi" w:hAnsiTheme="majorHAnsi" w:eastAsiaTheme="majorEastAsia" w:cstheme="majorBidi"/>
      <w:b/>
      <w:bCs/>
      <w:sz w:val="24"/>
      <w:szCs w:val="24"/>
    </w:rPr>
  </w:style>
  <w:style w:type="character" w:customStyle="1" w:styleId="25">
    <w:name w:val="标题 7 字符"/>
    <w:basedOn w:val="15"/>
    <w:link w:val="8"/>
    <w:semiHidden/>
    <w:qFormat/>
    <w:uiPriority w:val="9"/>
    <w:rPr>
      <w:b/>
      <w:bCs/>
      <w:sz w:val="24"/>
      <w:szCs w:val="24"/>
    </w:rPr>
  </w:style>
  <w:style w:type="character" w:customStyle="1" w:styleId="26">
    <w:name w:val="标题 8 字符"/>
    <w:basedOn w:val="15"/>
    <w:link w:val="9"/>
    <w:semiHidden/>
    <w:qFormat/>
    <w:uiPriority w:val="9"/>
    <w:rPr>
      <w:rFonts w:asciiTheme="majorHAnsi" w:hAnsiTheme="majorHAnsi" w:eastAsiaTheme="majorEastAsia" w:cstheme="majorBidi"/>
      <w:sz w:val="24"/>
      <w:szCs w:val="24"/>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4</Pages>
  <Words>1493</Words>
  <Characters>1516</Characters>
  <Lines>11</Lines>
  <Paragraphs>3</Paragraphs>
  <TotalTime>0</TotalTime>
  <ScaleCrop>false</ScaleCrop>
  <LinksUpToDate>false</LinksUpToDate>
  <CharactersWithSpaces>1528</CharactersWithSpaces>
  <Application>WPS Office_12.1.0.19302_F1E327BC-269C-435d-A152-05C5408002CA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2019-05-21T02:29:00Z</dcterms:created>
  <dc:creator>Administrator</dc:creator>
  <cp:lastModifiedBy>zl.</cp:lastModifiedBy>
  <dcterms:modified xsi:type="dcterms:W3CDTF">2024-12-31T09:19:03Z</dcterms:modified>
  <cp:revision>14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2052-12.1.0.19302</vt:lpwstr>
  </property>
  <property fmtid="{D5CDD505-2E9C-101B-9397-08002B2CF9AE}" pid="3" name="ICV">
    <vt:lpwstr>319EF15EFC544129863499F2FE9ACD09_12</vt:lpwstr>
  </property>
  <property fmtid="{D5CDD505-2E9C-101B-9397-08002B2CF9AE}" pid="4" name="KSOTemplateDocerSaveRecord">
    <vt:lpwstr>eyJoZGlkIjoiMGFmYTFjNjg0MDU0YmZiMTYxYjJiZGZlZjAwNzMzMjUiLCJ1c2VySWQiOiIyMDM2NzgzNDQifQ==</vt:lpwstr>
  </property>
</Properties>
</file>