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AF8FCC">
      <w:pPr>
        <w:pStyle w:val="3"/>
        <w:jc w:val="center"/>
        <w:rPr>
          <w:rFonts w:ascii="Times New Roman" w:hAnsi="Times New Roman" w:cs="Times New Roman"/>
          <w:sz w:val="44"/>
          <w:szCs w:val="44"/>
        </w:rPr>
      </w:pPr>
    </w:p>
    <w:p w14:paraId="0F2C71C2">
      <w:pPr>
        <w:pStyle w:val="3"/>
        <w:jc w:val="center"/>
        <w:rPr>
          <w:rFonts w:ascii="Times New Roman" w:hAnsi="Times New Roman" w:cs="Times New Roman"/>
          <w:sz w:val="44"/>
          <w:szCs w:val="44"/>
        </w:rPr>
      </w:pPr>
      <w:r>
        <w:rPr>
          <w:rFonts w:ascii="Times New Roman" w:hAnsi="Times New Roman" w:cs="Times New Roman"/>
          <w:sz w:val="44"/>
          <w:szCs w:val="44"/>
        </w:rPr>
        <w:t>使用有毒物品作业场所劳动保护条例</w:t>
      </w:r>
    </w:p>
    <w:p w14:paraId="3714E17D">
      <w:pPr>
        <w:pStyle w:val="3"/>
        <w:ind w:firstLine="640" w:firstLineChars="200"/>
        <w:rPr>
          <w:rFonts w:hint="eastAsia" w:ascii="方正楷体_GBK" w:hAnsi="方正楷体_GBK" w:eastAsia="方正楷体_GBK" w:cs="方正楷体_GBK"/>
          <w:sz w:val="32"/>
          <w:szCs w:val="32"/>
        </w:rPr>
      </w:pPr>
    </w:p>
    <w:p w14:paraId="371B5339">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(2002年5月12日中华人民共和国国务院令第352号公布　根据</w:t>
      </w:r>
      <w:r>
        <w:rPr>
          <w:rFonts w:ascii="楷体_GB2312" w:hAnsi="楷体_GB2312" w:eastAsia="楷体_GB2312" w:cs="楷体_GB2312"/>
          <w:sz w:val="32"/>
          <w:szCs w:val="32"/>
        </w:rPr>
        <w:t>2024</w:t>
      </w:r>
      <w:r>
        <w:rPr>
          <w:rFonts w:hint="eastAsia" w:ascii="楷体_GB2312" w:hAnsi="楷体_GB2312" w:eastAsia="楷体_GB2312" w:cs="楷体_GB2312"/>
          <w:sz w:val="32"/>
          <w:szCs w:val="32"/>
        </w:rPr>
        <w:t>年</w:t>
      </w:r>
      <w:r>
        <w:rPr>
          <w:rFonts w:ascii="楷体_GB2312" w:hAnsi="楷体_GB2312" w:eastAsia="楷体_GB2312" w:cs="楷体_GB2312"/>
          <w:sz w:val="32"/>
          <w:szCs w:val="32"/>
        </w:rPr>
        <w:t>12</w:t>
      </w:r>
      <w:r>
        <w:rPr>
          <w:rFonts w:hint="eastAsia" w:ascii="楷体_GB2312" w:hAnsi="楷体_GB2312" w:eastAsia="楷体_GB2312" w:cs="楷体_GB2312"/>
          <w:sz w:val="32"/>
          <w:szCs w:val="32"/>
        </w:rPr>
        <w:t>月</w:t>
      </w:r>
      <w:r>
        <w:rPr>
          <w:rFonts w:ascii="楷体_GB2312" w:hAnsi="楷体_GB2312" w:eastAsia="楷体_GB2312" w:cs="楷体_GB2312"/>
          <w:sz w:val="32"/>
          <w:szCs w:val="32"/>
        </w:rPr>
        <w:t>6</w:t>
      </w:r>
      <w:r>
        <w:rPr>
          <w:rFonts w:hint="eastAsia" w:ascii="楷体_GB2312" w:hAnsi="楷体_GB2312" w:eastAsia="楷体_GB2312" w:cs="楷体_GB2312"/>
          <w:sz w:val="32"/>
          <w:szCs w:val="32"/>
        </w:rPr>
        <w:t>日《国务院关于修改和废止部分行政法规的决定》修订)</w:t>
      </w:r>
    </w:p>
    <w:p w14:paraId="2E54913E">
      <w:pPr>
        <w:pStyle w:val="2"/>
        <w:jc w:val="center"/>
        <w:rPr>
          <w:rFonts w:ascii="方正黑体_GBK" w:eastAsia="方正黑体_GBK"/>
        </w:rPr>
      </w:pPr>
      <w:r>
        <w:rPr>
          <w:rFonts w:hint="eastAsia" w:ascii="方正黑体_GBK" w:hAnsi="Times New Roman" w:eastAsia="方正黑体_GBK" w:cs="Times New Roman"/>
        </w:rPr>
        <w:t>第一章　总　　则</w:t>
      </w:r>
    </w:p>
    <w:p w14:paraId="7D54C1B3">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为了保证作业场所安全使用有毒物品，预防、控制和消除职业中毒危害，保护劳动者的生命安全、身体健康及其相关权益，根据职业病防治法和其他有关法律、行政法规的规定，制定本条例。</w:t>
      </w:r>
    </w:p>
    <w:p w14:paraId="3797E97D">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作业场所使用有毒物品可能产生职业中毒危害的劳动保护，适用本条例。</w:t>
      </w:r>
    </w:p>
    <w:p w14:paraId="59E524D2">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按照有毒物品产生的职业中毒危害程度，有毒物品分为一般有毒物品和高毒物品。国家对作业场所使用高毒物品实行特殊管理。</w:t>
      </w:r>
    </w:p>
    <w:p w14:paraId="46C25FE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一般有毒物品目录、高毒物品目录由国务院卫生行政部门会同有关部门依据国家标准制定、调整并公布。</w:t>
      </w:r>
    </w:p>
    <w:p w14:paraId="29E63C65">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从事使用有毒物品作业的用人单位(以下简称用人单位)应当使用符合国家标准的有毒物品，不得在作业场所使用国家明令禁止使用的有毒物品或者使用不符合国家标准的有毒物品。</w:t>
      </w:r>
    </w:p>
    <w:p w14:paraId="00A7C4D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用人单位应当尽可能使用无毒物品；需要使用有毒物品的，应当优先选择使用低毒物品。</w:t>
      </w:r>
    </w:p>
    <w:p w14:paraId="3F38016A">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用人单位应当依照本条例和其他有关法律、行政法规的规定，采取有效的防护措施，预防职业中毒事故的发生，依法参加工伤保险，保障劳动者的生命安全和身体健康。</w:t>
      </w:r>
    </w:p>
    <w:p w14:paraId="629B2303">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研制、开发、推广、应用有利于预防、控制、消除职业中毒危害和保护劳动者健康的新技术、新工艺、新材料；限制使用或者淘汰有关职业中毒危害严重的技术、工艺、材料；加强对有关职业病的机理和发生规律的基础研究，提高有关职业病防治科学技术水平。</w:t>
      </w:r>
    </w:p>
    <w:p w14:paraId="749B17C8">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禁止使用童工。</w:t>
      </w:r>
    </w:p>
    <w:p w14:paraId="7CEC50DC">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用人单位不得安排未成年人和孕期、哺乳期的女职工从事使用有毒物品的作业。</w:t>
      </w:r>
    </w:p>
    <w:p w14:paraId="10E6F5D8">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工会组织应当督促并协助用人单位开展职业卫生宣传教育和培训，对用人单位的职业卫生工作提出意见和建议，与用人单位就劳动者反映的职业病防治问题进行协调并督促解决。</w:t>
      </w:r>
    </w:p>
    <w:p w14:paraId="077224EE">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会组织对用人单位违反法律、法规，侵犯劳动者合法权益的行为，有权要求纠正；产生严重职业中毒危害时，有权要求用人单位采取防护措施，或者向政府有关部门建议采取强制性措施；发生职业中毒事故时，有权参与事故调查处理；发现危及劳动者生命、健康的情形时，有权建议用人单位组织劳动者撤离危险现场，用人单位应当立即作出处理。</w:t>
      </w:r>
    </w:p>
    <w:p w14:paraId="40FF808C">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县级以上人民政府卫生行政、疾病预防控制部门及其他有关行政部门应当依据各自的职责，监督用人单位严格遵守本条例和其他有关法律、法规的规定，加强作业场所使用有毒物品的劳动保护，防止职业中毒事故发生，确保劳动者依法享有的权利。</w:t>
      </w:r>
    </w:p>
    <w:p w14:paraId="24F35CA5">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各级人民政府应当加强对使用有毒物品作业场所职业卫生安全及相关劳动保护工作的领导，督促、支持卫生行政、疾病预防控制部门及其他有关行政部门依法履行监督检查职责，及时协调、解决有关重大问题；在发生职业中毒事故时，应当采取有效措施，控制事故危害的蔓延并消除事故危害，并妥善处理有关善后工作。</w:t>
      </w:r>
    </w:p>
    <w:p w14:paraId="2735DAFE">
      <w:pPr>
        <w:pStyle w:val="2"/>
        <w:jc w:val="center"/>
        <w:rPr>
          <w:rFonts w:ascii="方正黑体_GBK" w:eastAsia="方正黑体_GBK"/>
        </w:rPr>
      </w:pPr>
      <w:r>
        <w:rPr>
          <w:rFonts w:hint="eastAsia" w:ascii="方正黑体_GBK" w:hAnsi="Times New Roman" w:eastAsia="方正黑体_GBK" w:cs="Times New Roman"/>
        </w:rPr>
        <w:t>第二章　作业场所的预防措施</w:t>
      </w:r>
    </w:p>
    <w:p w14:paraId="581F0CD3">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用人单位的设立，应当符合有关法律、行政法规规定的设立条件，并依法办理有关手续，取得营业执照。</w:t>
      </w:r>
    </w:p>
    <w:p w14:paraId="3A3BF097">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用人单位的使用有毒物品作业场所，除应当符合职业病防治法规定的职业卫生要求外，还必须符合下列要求：</w:t>
      </w:r>
    </w:p>
    <w:p w14:paraId="2889A6F3">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(一)作业场所与生活场所分开，作业场所不得住人；</w:t>
      </w:r>
    </w:p>
    <w:p w14:paraId="43D686C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(二)有害作业与无害作业分开，高毒作业场所与其他作业场所隔离；</w:t>
      </w:r>
    </w:p>
    <w:p w14:paraId="17FE4E1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(三)设置有效的通风装置；可能突然泄漏大量有毒物品或者易造成急性中毒的作业场所，设置自动报警装置和事故通风设施；</w:t>
      </w:r>
    </w:p>
    <w:p w14:paraId="1206F6F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(四)高毒作业场所设置应急撤离通道和必要的泄险区。</w:t>
      </w:r>
    </w:p>
    <w:p w14:paraId="112CA27A">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使用有毒物品作业场所应当设置黄色区域警示线、警示标识和中文警示说明。警示说明应当载明产生职业中毒危害的种类、后果、预防以及应急救治措施等内容。</w:t>
      </w:r>
    </w:p>
    <w:p w14:paraId="7861CBE7">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高毒作业场所应当设置红色区域警示线、警示标识和中文警示说明，并设置通讯报警设备。</w:t>
      </w:r>
    </w:p>
    <w:p w14:paraId="20898CFB">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新建、扩建、改建的建设项目和技术改造、技术引进项目</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以下统称建设项目</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可能产生职业中毒危害的，应当依照职业病防治法的规定进行职业中毒危害预评价；可能产生职业中毒危害的建设项目的职业中毒危害防护设施应当与主体工程同时设计，同时施工，同时投入生产和使用；建设项目竣工验收前，应当进行职业中毒危害控制效果评价；建设项目的职业中毒危害防护设施经依法组织验收合格后，方可投入生产和使用。</w:t>
      </w:r>
    </w:p>
    <w:p w14:paraId="38626CA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可能产生职业中毒危害的建设项目的职业中毒危害防护设施设计应当符合国家职业卫生标准和卫生要求。</w:t>
      </w:r>
    </w:p>
    <w:p w14:paraId="32EE2D90">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用人单</w:t>
      </w:r>
      <w:r>
        <w:rPr>
          <w:rFonts w:hint="eastAsia" w:ascii="仿宋_GB2312" w:hAnsi="仿宋_GB2312" w:eastAsia="仿宋_GB2312" w:cs="仿宋_GB2312"/>
          <w:spacing w:val="-6"/>
          <w:sz w:val="32"/>
          <w:szCs w:val="32"/>
        </w:rPr>
        <w:t>位应当按照国务院卫生行政部门的规定，向卫生行政部门及时、如实申报存在职业</w:t>
      </w:r>
      <w:r>
        <w:rPr>
          <w:rFonts w:hint="eastAsia" w:ascii="仿宋_GB2312" w:hAnsi="仿宋_GB2312" w:eastAsia="仿宋_GB2312" w:cs="仿宋_GB2312"/>
          <w:sz w:val="32"/>
          <w:szCs w:val="32"/>
        </w:rPr>
        <w:t>中毒危害项目。</w:t>
      </w:r>
    </w:p>
    <w:p w14:paraId="7656B55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从事使用高毒物品作业的用人单位，在申报使用高毒物品作业项目时，应当向卫生行政部门提交下列有关资料：</w:t>
      </w:r>
    </w:p>
    <w:p w14:paraId="7776D39E">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(一)职业中毒危害控制效果评价报告；</w:t>
      </w:r>
    </w:p>
    <w:p w14:paraId="24A14385">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(二)职业卫生管理制度和操作规程等材料；</w:t>
      </w:r>
    </w:p>
    <w:p w14:paraId="59A8072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(三)职业中毒事故应急救援预案。</w:t>
      </w:r>
    </w:p>
    <w:p w14:paraId="1E283C97">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从事使用高毒物品作业的用人单位变更所使用的高毒物品品种的，应当依照前款规定向原受理申报的卫生行政部门重新申报。</w:t>
      </w:r>
    </w:p>
    <w:p w14:paraId="08A92E46">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用人单位变更名称、法定代表人或者负责人的，应当向原受理申报的卫生行政部门备案。</w:t>
      </w:r>
    </w:p>
    <w:p w14:paraId="5D60D67F">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从事使用高毒物品作业的用人单位，应当配备应急救援人员和必要的应急救援器材、设备，制定事故应急救援预案，并根据实际情况变化对应急救援预案适时进行修订，定期组织演练。事故应急救援预案和演练记录应当报当地卫生行政部门、应急管理部门和公安部门备案。</w:t>
      </w:r>
    </w:p>
    <w:p w14:paraId="6711A046">
      <w:pPr>
        <w:pStyle w:val="2"/>
        <w:jc w:val="center"/>
        <w:rPr>
          <w:rFonts w:ascii="方正黑体_GBK" w:eastAsia="方正黑体_GBK"/>
        </w:rPr>
      </w:pPr>
      <w:r>
        <w:rPr>
          <w:rFonts w:hint="eastAsia" w:ascii="方正黑体_GBK" w:hAnsi="Times New Roman" w:eastAsia="方正黑体_GBK" w:cs="Times New Roman"/>
        </w:rPr>
        <w:t>第三章　劳动过程的防护</w:t>
      </w:r>
    </w:p>
    <w:p w14:paraId="2A3E8AFA">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用人单位应当依照职业病防治法的有关规定，采取有效的职业卫生防护管理措施，加强劳动过程中的防护与管理。</w:t>
      </w:r>
    </w:p>
    <w:p w14:paraId="3C6661B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使用高毒物品作业的用人单位，应当配备专职的或者兼职的职业卫生医师和护士；不具备配备专职的或者兼职的职业卫生医师和护士条件的，应当与依法取得资质认证的职业卫生技术服务机构签订合同，由其提供职业卫生服务。</w:t>
      </w:r>
    </w:p>
    <w:p w14:paraId="3EBFEC4B">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用人单位应当与劳动者订立劳动合同，将工作过程中可能产生的职业中毒危害及其后果、职业中毒危害防护措施和待遇等如实告知劳动者，并在劳动合同中写明，不得隐瞒或者欺骗。</w:t>
      </w:r>
    </w:p>
    <w:p w14:paraId="63D8DD4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劳动者在已订立劳动合同期间因工作岗位或者工作内容变更，从事劳动合同中未告知的存在职业中毒危害的作业时，用人单位应当依照前款规定，如实告知劳动者，并协商变更原劳动合同有关条款。</w:t>
      </w:r>
    </w:p>
    <w:p w14:paraId="11ADB31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用人单位违反前两款规定的，劳动者有权拒绝从事存在职业中毒危害的作业，用人单位不得因此单方面解除或者终止与劳动者所订立的劳动合同。</w:t>
      </w:r>
    </w:p>
    <w:p w14:paraId="4FBBC847">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用人单位有关管理人员应当熟悉有关职业病防治的法律、法规以及确保劳动者安全使用有毒物品作业的知识。</w:t>
      </w:r>
    </w:p>
    <w:p w14:paraId="71FF269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应当对劳动者进行上岗前的职业卫生培训和在岗期间的定期职业卫生培训，普及有关职业卫生知识，督促劳动者遵守有关法律、法规和操作规程，指导劳动者正确使用职业中毒危害防护设备和个人使用的职业中毒危害防护用品。</w:t>
      </w:r>
    </w:p>
    <w:p w14:paraId="6478E7D7">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劳动者经培训考核合格，方可上岗作业。</w:t>
      </w:r>
    </w:p>
    <w:p w14:paraId="0D6313BA">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用人单位应当确保职业中毒危害防护设备、应急救援设施、通讯报警装置处于正常适用状态，不得擅自拆除或者停止运行。</w:t>
      </w:r>
    </w:p>
    <w:p w14:paraId="2CF87A4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用人单位应当对前款所列设施进行经常性的维护、检修，定期检测其性能和效果，确保其处于良好运行状态。</w:t>
      </w:r>
    </w:p>
    <w:p w14:paraId="53778FA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职业中毒危害防护设备、应急救援设施和通讯报警装置处于不正常状态时，用人单位应当立即停止使用有毒物品作业；恢复正常状态后，方可重新作业。</w:t>
      </w:r>
    </w:p>
    <w:p w14:paraId="2CCE79F8">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用人单位应当为从事使用有毒物品作业的劳动者提供符合国家职业卫生标准的防护用品，并确保劳动者正确使用。</w:t>
      </w:r>
    </w:p>
    <w:p w14:paraId="0829EE72">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有毒物品必须附具说明书，如实载明产品特性、主要成分、存在的职业中毒危害因素、可能产生的危害后果、安全使用注意事项、职业中毒危害防护以及应急救治措施等内容；没有说明书或者说明书不符合要求的，不得向用人单位销售。</w:t>
      </w:r>
    </w:p>
    <w:p w14:paraId="4BAD4C9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用人单位有权向生产、经营有毒物品的单位索取说明书。</w:t>
      </w:r>
    </w:p>
    <w:p w14:paraId="52608AD5">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有毒物品的包装应当符合国家标准，并以易于劳动者理解的方式加贴或者拴挂有毒物品安全标签。有毒物品的包装必须有醒目的警示标识和中文警示说明。</w:t>
      </w:r>
    </w:p>
    <w:p w14:paraId="5CBAF3E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经营、使用有毒物品的单位，不得经营、使用没有安全标签、警示标识和中文警示说明的有毒物品。</w:t>
      </w:r>
    </w:p>
    <w:p w14:paraId="0B2AEB2A">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用人单位维护、检修存在高毒物品的生产装置，必须事先制订维护、检修方案，明确职业中毒危害防护措施，确保维护、检修人员的生命安全和身体健康。</w:t>
      </w:r>
    </w:p>
    <w:p w14:paraId="088C575E">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维护、检修存在高毒物品的生产装置，必须严格按照维护、检修方案和操作规程进行。维护、检修现场应当有专人监护，并设置警示标志。</w:t>
      </w:r>
    </w:p>
    <w:p w14:paraId="0B0071F7">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需要进入存在高毒物品的设备、容器或者狭窄封闭场所作业时，用人单位应当事先采取下列措施：</w:t>
      </w:r>
    </w:p>
    <w:p w14:paraId="2B20C8C7">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(一)保持作业场所良好的通风状态，确保作业场所职业中毒危害因素浓度符合国家职业卫生标准；</w:t>
      </w:r>
    </w:p>
    <w:p w14:paraId="23C34F0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(二)为劳动者配备符合国家职业卫生标准的防护用品；</w:t>
      </w:r>
    </w:p>
    <w:p w14:paraId="16BBF6D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(三)设置现场监护人员和现场救援设备。</w:t>
      </w:r>
    </w:p>
    <w:p w14:paraId="43F8950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未采取前款规定措施或者采取的措施不符合要求的，用人单位不得安排劳动者进入存在高毒物品的设备、容器或者狭窄封闭场所作业。</w:t>
      </w:r>
    </w:p>
    <w:p w14:paraId="3279227A">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用人单位应当按照国务院卫生行政部门的规定，定期对使用有毒物品作业场所职业中毒危害因素进行检测、评价。检测、评价结果存入用人单位职业卫生档案，定期向所在地卫生行政部门报告并向劳动者公布。</w:t>
      </w:r>
    </w:p>
    <w:p w14:paraId="6C2C775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从事使用高毒物品作业的用人单位应当至少每一个月对高毒作业场所进行一次职业中毒危害因素检测；至少每半年进行一次职业中毒危害控制效果评价。</w:t>
      </w:r>
    </w:p>
    <w:p w14:paraId="00EC0AD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高毒作业场所职业中毒危害因素不符合国家职业卫生标准和卫生要求时，用人单位必须立即停止高毒作业，并采取相应的治理措施；经治理，职业中毒危害因素符合国家职业卫生标准和卫生要求的，方可重新作业。</w:t>
      </w:r>
    </w:p>
    <w:p w14:paraId="7A68D536">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从事使用高毒物品作业的用人单位应当设置淋浴间和更衣室，并设置清洗、存放或者处理从事使用高毒物品作业劳动者的工作服、工作鞋帽等物品的专用间。</w:t>
      </w:r>
    </w:p>
    <w:p w14:paraId="22C8632B">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劳动者结束作业时，其使用的工作服、工作鞋帽等物品必须存放在高毒作业区域内，不得穿戴到非高毒作业区域。</w:t>
      </w:r>
    </w:p>
    <w:p w14:paraId="7C9132DF">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用人单位应当按照规定对从事使用高毒物品作业的劳动者进行岗位轮换。</w:t>
      </w:r>
    </w:p>
    <w:p w14:paraId="69599570">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用人单位应当为从事使用高毒物品作业的劳动者提供岗位津贴。</w:t>
      </w:r>
    </w:p>
    <w:p w14:paraId="2CC6D06A">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用人单位转产、停产、停业或者解散、破产的，应当采取有效措施，妥善处理留存或者残留有毒物品的设备、包装物和容器。</w:t>
      </w:r>
    </w:p>
    <w:p w14:paraId="62364D78">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用人单位应当对本单位执行本条例规定的情况进行经常性的监督检查；发现问题，应当及时依照本条例规定的要求进行处理。</w:t>
      </w:r>
    </w:p>
    <w:p w14:paraId="5846E210">
      <w:pPr>
        <w:pStyle w:val="2"/>
        <w:jc w:val="center"/>
        <w:rPr>
          <w:rFonts w:ascii="方正黑体_GBK" w:eastAsia="方正黑体_GBK"/>
        </w:rPr>
      </w:pPr>
      <w:r>
        <w:rPr>
          <w:rFonts w:hint="eastAsia" w:ascii="方正黑体_GBK" w:hAnsi="Times New Roman" w:eastAsia="方正黑体_GBK" w:cs="Times New Roman"/>
        </w:rPr>
        <w:t>第四章　职业健康监护</w:t>
      </w:r>
    </w:p>
    <w:p w14:paraId="325B681D">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用人单位应当组织从事使用有毒物品作业的劳动者进行上岗前职业健康检查。</w:t>
      </w:r>
    </w:p>
    <w:p w14:paraId="77B5F460">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用人单位不得安排未经上岗前职业健康检查的劳动者从事使用有毒物品的作业，不得安排有职业禁忌的劳动者从事其所禁忌的作业。</w:t>
      </w:r>
    </w:p>
    <w:p w14:paraId="1A6D10E5">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用人单位应当对从事使用有毒物品作业的劳动者进行定期职业健康检查。</w:t>
      </w:r>
    </w:p>
    <w:p w14:paraId="652DEB25">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用人单位发现有职业禁忌或者有与所从事职业相关的健康损害的劳动者，应当将其及时调离原工作岗位，并妥善安置。</w:t>
      </w:r>
    </w:p>
    <w:p w14:paraId="2DA2CEFF">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用人单位对需要复查和医学观察的劳动者，应当按照体检机构的要求安排其复查和医学观察。</w:t>
      </w:r>
    </w:p>
    <w:p w14:paraId="59EBDD55">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用人单位应当对从事使用有毒物品作业的劳动者进行离岗时的职业健康检查；对离岗时未进行职业健康检查的劳动者，不得解除或者终止与其订立的劳动合同。</w:t>
      </w:r>
    </w:p>
    <w:p w14:paraId="4896F7C5">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用人单位发生分立、合并、解散、破产等情形的，应当对从事使用有毒物品作业的劳动者进行健康检查，并按照国家有关规定妥善安置职业病病人。</w:t>
      </w:r>
    </w:p>
    <w:p w14:paraId="62AC1E00">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用人单位对受到或者可能受到急性职业中毒危害的劳动者，应当及时组织进行健康检查和医学观察。</w:t>
      </w:r>
    </w:p>
    <w:p w14:paraId="0007D340">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劳动者职业健康检查和医学观察的费用，由用人单位承担。</w:t>
      </w:r>
    </w:p>
    <w:p w14:paraId="473FEB48">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用人单位应当建立职业健康监护档案。</w:t>
      </w:r>
    </w:p>
    <w:p w14:paraId="7A32095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职业健康监护档案应当包括下列内容：</w:t>
      </w:r>
    </w:p>
    <w:p w14:paraId="6C9E24F3">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(一)劳动者的职业史和职业中毒危害接触史；</w:t>
      </w:r>
    </w:p>
    <w:p w14:paraId="09FC7B5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(二)相应作业场所职业中毒危害因素监测结果；</w:t>
      </w:r>
    </w:p>
    <w:p w14:paraId="36144BD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(三)职业健康检查结果及处理情况；</w:t>
      </w:r>
    </w:p>
    <w:p w14:paraId="43AF2AE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(四)职业病诊疗等劳动者健康资料。</w:t>
      </w:r>
    </w:p>
    <w:p w14:paraId="320E0D61">
      <w:pPr>
        <w:pStyle w:val="2"/>
        <w:jc w:val="center"/>
        <w:rPr>
          <w:rFonts w:ascii="方正黑体_GBK" w:eastAsia="方正黑体_GBK"/>
        </w:rPr>
      </w:pPr>
      <w:r>
        <w:rPr>
          <w:rFonts w:hint="eastAsia" w:ascii="方正黑体_GBK" w:hAnsi="Times New Roman" w:eastAsia="方正黑体_GBK" w:cs="Times New Roman"/>
        </w:rPr>
        <w:t>第五章　劳动者的权利与义务</w:t>
      </w:r>
    </w:p>
    <w:p w14:paraId="602408D2">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从事使用有毒物品作业的劳动者在存在威胁生命安全或者身体健康危险的情况下，有权通知用人单位并从使用有毒物品造成的危险现场撤离。</w:t>
      </w:r>
    </w:p>
    <w:p w14:paraId="61733E2C">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用人单位不得因劳动者依据前款规定行使权利，而取消或者减少劳动者在正常工作时享有的工资、福利待遇。</w:t>
      </w:r>
    </w:p>
    <w:p w14:paraId="1D250EAE">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劳动者享有下列职业卫生保护权利：</w:t>
      </w:r>
    </w:p>
    <w:p w14:paraId="31B0E3E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(一)获得职业卫生教育、培训；</w:t>
      </w:r>
    </w:p>
    <w:p w14:paraId="6A23113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(二)获得职业健康检查、职业病诊疗、康复等职业病防治服务；</w:t>
      </w:r>
    </w:p>
    <w:p w14:paraId="5E577890">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(三)了解工作场所产生或者可能产生的职业中毒危害因素、危害后果和应当采取的职业中毒危害防护措施；</w:t>
      </w:r>
    </w:p>
    <w:p w14:paraId="5CB91E80">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(四)要求用人单位提供符合防治职业病要求的职业中毒危害防护设施和个人使用的职业中毒危害防护用品，改善工作条件；</w:t>
      </w:r>
    </w:p>
    <w:p w14:paraId="44D40DCF">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(五)对违反职业病防治法律、法规，危及生命、健康的行为提出批评、检举和控告；</w:t>
      </w:r>
    </w:p>
    <w:p w14:paraId="16229AF7">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(六)拒绝违章指挥和强令进行没有职业中毒危害防护措施的作业；</w:t>
      </w:r>
    </w:p>
    <w:p w14:paraId="489FA443">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(七)参与用人单位职业卫生工作的民主管理，对职业病防治工作提出意见和建议。</w:t>
      </w:r>
    </w:p>
    <w:p w14:paraId="2F6D707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用人单位应当保障劳动者行使前款所列权利。禁止因劳动者依法行使正当权利而降低其工资、福利等待遇或者解除、终止与其订立的劳动合同。</w:t>
      </w:r>
    </w:p>
    <w:p w14:paraId="14803BB5">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劳动者有权在正式上岗前从用人单位获得下列资料：</w:t>
      </w:r>
    </w:p>
    <w:p w14:paraId="167F444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(一)作业场所使用的有毒物品的特性、有害成分、预防措施、教育和培训资料；</w:t>
      </w:r>
    </w:p>
    <w:p w14:paraId="2B6A3F9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(二)有毒物品的标签、标识及有关资料；</w:t>
      </w:r>
    </w:p>
    <w:p w14:paraId="2617473F">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(三)有毒物品安全使用说明书；</w:t>
      </w:r>
    </w:p>
    <w:p w14:paraId="6615143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(四)可能影响安全使用有毒物品的其他有关资料。</w:t>
      </w:r>
    </w:p>
    <w:p w14:paraId="51B5D4D4">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劳动者有权查阅、复印其本人职业健康监护档案。</w:t>
      </w:r>
    </w:p>
    <w:p w14:paraId="47B2A81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劳动者离开用人单位时，有权索取本人健康监护档案复印件；用人单位应当如实、无偿提供，并在所提供的复印件上签章。</w:t>
      </w:r>
    </w:p>
    <w:p w14:paraId="2BE7B42E">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用人单位按照国家规定参加工伤保险的，患职业病的劳动者有权按照国家有关工伤保险的规定，享受下列工伤保险待遇：</w:t>
      </w:r>
    </w:p>
    <w:p w14:paraId="72F80E2B">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(一)医疗费：因患职业病进行诊疗所需费用，由工伤保险基金按照规定标准支付；</w:t>
      </w:r>
    </w:p>
    <w:p w14:paraId="31447013">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(二)住院伙食补助费：由用人单位按照当地因公出差伙食标准的一定比例支付；</w:t>
      </w:r>
    </w:p>
    <w:p w14:paraId="298C447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(三)康复费：由工伤保险基金按照规定标准支付；</w:t>
      </w:r>
    </w:p>
    <w:p w14:paraId="052B98F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(四)残疾用具费：因残疾需要配置辅助器具的，所需费用由工伤保险基金按照普及型辅助器具标准支付；</w:t>
      </w:r>
    </w:p>
    <w:p w14:paraId="74973E3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(五)停工留薪期待遇：原工资、福利待遇不变，由用人单位支付；</w:t>
      </w:r>
    </w:p>
    <w:p w14:paraId="693B076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(六)生活护理补助费：经评残并确认需要生活护理的，生活护理补助费由工伤保险基金按照规定标准支付；</w:t>
      </w:r>
    </w:p>
    <w:p w14:paraId="18977CBE">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(七)一次性伤残补助金：经鉴定为十级至一级伤残的，按照伤残等级享受相当于6个月至24个月的本人工资的一次性伤残补助金，由工伤保险基金支付；</w:t>
      </w:r>
    </w:p>
    <w:p w14:paraId="069950B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(八)伤残津贴：经鉴定为四级至一级伤残的，按照规定享受相当于本人工资75%至90%的伤残津贴，由工伤保险基金支付；</w:t>
      </w:r>
    </w:p>
    <w:p w14:paraId="42B9CE6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(九)死亡补助金：因职业中毒死亡的，由工伤保险基金按照不低于48个月的统筹地区上年度职工月平均工资的标准一次支付；</w:t>
      </w:r>
    </w:p>
    <w:p w14:paraId="6D30040E">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(十)丧葬补助金：因职业中毒死亡的，由工伤保险基金按照6个月的统筹地区上年度职工月平均工资的标准一次支付；</w:t>
      </w:r>
    </w:p>
    <w:p w14:paraId="66188797">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供养亲属抚恤金：因职业中毒死亡的，对由死者生前提供主要生活来源的亲属由工伤保险基金支付抚恤金：对其配偶每月按照统筹地区上年度职工月平均工资的40%发给，对其生前供养的直系亲属每人每月按照统筹地区上年度职工月平均工资的30%发给；</w:t>
      </w:r>
    </w:p>
    <w:p w14:paraId="5616AB75">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(十二)国家规定的其他工伤保险待遇。</w:t>
      </w:r>
    </w:p>
    <w:p w14:paraId="3EBC8E28">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本条例施行后，国家对工伤保险待遇的项目和标准作出调整时，从其规定。</w:t>
      </w:r>
    </w:p>
    <w:p w14:paraId="62A66886">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用人单位未参加工伤保险的，其劳动者从事有毒物品作业患职业病的，用人单位应当按照国家有关工伤保险规定的项目和标准，保证劳动者享受工伤待遇。</w:t>
      </w:r>
    </w:p>
    <w:p w14:paraId="2504CE46">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用人单位无营业执照以及被依法吊销营业执照，其劳动者从事使用有毒物品作业患职业病的，应当按照国家有关工伤保险规定的项目和标准，给予劳动者一次性赔偿。</w:t>
      </w:r>
    </w:p>
    <w:p w14:paraId="446A14FE">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用人单位分立、合并的，承继单位应当承担由原用人单位对患职业病的劳动者承担的补偿责任。</w:t>
      </w:r>
    </w:p>
    <w:p w14:paraId="34B42BA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用人单位解散、破产的，应当依法从其清算财产中优先支付患职业病的劳动者的补偿费用。</w:t>
      </w:r>
    </w:p>
    <w:p w14:paraId="7EFB0479">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劳动者除依法享有工伤保险外，依照有关民事法律的规定，尚有获得赔偿的权利的，有权向用人单位提出赔偿要求。</w:t>
      </w:r>
    </w:p>
    <w:p w14:paraId="7EE7843F">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劳动者应当学习和掌握相关职业卫生知识，遵守有关劳动保护的法律、法规和操作规程，正确使用和维护职业中毒危害防护设施及其用品；发现职业中毒事故隐患时，应当及时报告。</w:t>
      </w:r>
    </w:p>
    <w:p w14:paraId="12C9737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作业场所出现使用有毒物品产生的危险时，劳动者应当采取必要措施，按照规定正确使用防护设施，将危险加以消除或者减少到最低限度。</w:t>
      </w:r>
    </w:p>
    <w:p w14:paraId="555FDC45">
      <w:pPr>
        <w:pStyle w:val="2"/>
        <w:jc w:val="center"/>
        <w:rPr>
          <w:rFonts w:ascii="方正黑体_GBK" w:eastAsia="方正黑体_GBK"/>
        </w:rPr>
      </w:pPr>
      <w:r>
        <w:rPr>
          <w:rFonts w:hint="eastAsia" w:ascii="方正黑体_GBK" w:hAnsi="Times New Roman" w:eastAsia="方正黑体_GBK" w:cs="Times New Roman"/>
        </w:rPr>
        <w:t>第六章　监</w:t>
      </w:r>
      <w:r>
        <w:rPr>
          <w:rFonts w:hint="eastAsia" w:ascii="方正黑体_GBK" w:hAnsi="Times New Roman" w:eastAsia="方正黑体_GBK" w:cs="Times New Roman"/>
          <w:lang w:val="en-US" w:eastAsia="zh-CN"/>
        </w:rPr>
        <w:t xml:space="preserve"> </w:t>
      </w:r>
      <w:r>
        <w:rPr>
          <w:rFonts w:hint="eastAsia" w:ascii="方正黑体_GBK" w:hAnsi="Times New Roman" w:eastAsia="方正黑体_GBK" w:cs="Times New Roman"/>
        </w:rPr>
        <w:t>督</w:t>
      </w:r>
      <w:r>
        <w:rPr>
          <w:rFonts w:hint="eastAsia" w:ascii="方正黑体_GBK" w:hAnsi="Times New Roman" w:eastAsia="方正黑体_GBK" w:cs="Times New Roman"/>
          <w:lang w:val="en-US" w:eastAsia="zh-CN"/>
        </w:rPr>
        <w:t xml:space="preserve"> </w:t>
      </w:r>
      <w:r>
        <w:rPr>
          <w:rFonts w:hint="eastAsia" w:ascii="方正黑体_GBK" w:hAnsi="Times New Roman" w:eastAsia="方正黑体_GBK" w:cs="Times New Roman"/>
        </w:rPr>
        <w:t>管</w:t>
      </w:r>
      <w:r>
        <w:rPr>
          <w:rFonts w:hint="eastAsia" w:ascii="方正黑体_GBK" w:hAnsi="Times New Roman" w:eastAsia="方正黑体_GBK" w:cs="Times New Roman"/>
          <w:lang w:val="en-US" w:eastAsia="zh-CN"/>
        </w:rPr>
        <w:t xml:space="preserve"> </w:t>
      </w:r>
      <w:r>
        <w:rPr>
          <w:rFonts w:hint="eastAsia" w:ascii="方正黑体_GBK" w:hAnsi="Times New Roman" w:eastAsia="方正黑体_GBK" w:cs="Times New Roman"/>
        </w:rPr>
        <w:t>理</w:t>
      </w:r>
    </w:p>
    <w:p w14:paraId="599231CF">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县级以上人民政府卫生行政、疾病预防控制部门应当依照本条例的规定和国家有关职业卫生要求，依据职责划分，对作业场所使用有毒物品作业及职业中毒危害检测、评价活动进行监督检查。</w:t>
      </w:r>
    </w:p>
    <w:p w14:paraId="588DBDDF">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卫生行政、疾病预防控制部门实施监督检查，不得收取费用，不得接受用人单位的财物或者其他利益。</w:t>
      </w:r>
    </w:p>
    <w:p w14:paraId="50B9EE86">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卫生行政、疾病预防控制部门应当建立、健全监督制度，核查反映用人单位有关劳动保护的材料，履行监督责任。</w:t>
      </w:r>
    </w:p>
    <w:p w14:paraId="080074B5">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用人单位应当向卫生行政、疾病预防控制部门如实、具体提供反映有关劳动保护的材料；必要时，卫生行政、疾病预防控制部门可以查阅或者要求用人单位报送有关材料。</w:t>
      </w:r>
    </w:p>
    <w:p w14:paraId="1489F80F">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卫生行政、疾病预防控制部门应当监督用人单位严格执行有关职业卫生规范。</w:t>
      </w:r>
    </w:p>
    <w:p w14:paraId="0BFE02B0">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行政、疾病预防控制部门应当依照本条例的规定对使用有毒物品作业场所的职业卫生防护设备、设施的防护性能进行定期检验和不定期的抽查；发现职业卫生防护设备、设施存在隐患时，应当责令用人单位立即消除隐患；消除隐患期间，应当责令其停止作业。</w:t>
      </w:r>
    </w:p>
    <w:p w14:paraId="2AB9C5FF">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卫生行政、疾病预防控制部门应当采取措施，鼓励对用人单位的违法行为进行举报、投诉、检举和控告。</w:t>
      </w:r>
    </w:p>
    <w:p w14:paraId="33ED99FC">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卫生行政、疾病预防控制部门对举报、投诉、检举和控告应当及时核实，依法作出处理，并将处理结果予以公布。</w:t>
      </w:r>
    </w:p>
    <w:p w14:paraId="3D3923E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卫生行政、疾病预防控制部门对举报人、投诉人、检举人和控告人负有保密的义务。</w:t>
      </w:r>
    </w:p>
    <w:p w14:paraId="54240A98">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职业卫生监督执法人员依法执行职务时，应当出示执法证件。</w:t>
      </w:r>
    </w:p>
    <w:p w14:paraId="05B75EB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职业卫生监督执法人员应当忠于职守，秉公执法；涉及用人单位秘密的，应当为其保密。</w:t>
      </w:r>
    </w:p>
    <w:p w14:paraId="66B91866">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疾病预防控制部门依法实施罚款的行政处罚，应当依照有关法律、行政法规的规定，实施罚款决定与罚款收缴分离；收缴的罚款以及依法没收的经营所得，必须全部上缴国库。</w:t>
      </w:r>
    </w:p>
    <w:p w14:paraId="65E9E84E">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卫生行政、疾病预防控制部门履行监督检查职责时，有权采取下列措施：</w:t>
      </w:r>
    </w:p>
    <w:p w14:paraId="5981DDB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(一)进入用人单位和使用有毒物品作业场所现场，了解情况，调查取证，进行抽样检查、检测、检验，进行实地检查；</w:t>
      </w:r>
    </w:p>
    <w:p w14:paraId="6623861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(二)查阅或者复制与违反本条例行为有关的资料，采集样品；</w:t>
      </w:r>
    </w:p>
    <w:p w14:paraId="7BDC7E5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(三)责令违反本条例规定的单位和个人停止违法行为。</w:t>
      </w:r>
    </w:p>
    <w:p w14:paraId="54E8BDB4">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发生职业中毒事故或者有证据证明职业中毒危害状态可能导致事故发生时，卫生行政、疾病预防控制部门有权采取下列临时控制措施：</w:t>
      </w:r>
    </w:p>
    <w:p w14:paraId="7FC28F68">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(一)责令暂停导致职业中毒事故的作业；</w:t>
      </w:r>
    </w:p>
    <w:p w14:paraId="660493FF">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(二)封存造成职业中毒事故或者可能导致事故发生的物品；</w:t>
      </w:r>
    </w:p>
    <w:p w14:paraId="58AE8A5B">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(三)组织控制职业中毒事故现场。</w:t>
      </w:r>
    </w:p>
    <w:p w14:paraId="3AFEB467">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在职业中毒事故或者危害状态得到有效控制后，卫生行政、疾病预防控制部门应当及时解除控制措施。</w:t>
      </w:r>
    </w:p>
    <w:p w14:paraId="585BAA1C">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职业卫生监督执法人员依法执行职务时，被检查单位应当接受检查并予以支持、配合，不得拒绝和阻碍。</w:t>
      </w:r>
    </w:p>
    <w:p w14:paraId="4F99D414">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疾病预防控制部门应当加强队伍建设，提高职业卫生监督执法人员的政治、业务素质，依照本条例的规定，建立、健全内部监督制度，对职业卫生监督执法人员执行法律、法规和遵守纪律的情况进行监督检查。</w:t>
      </w:r>
    </w:p>
    <w:p w14:paraId="5B69F049">
      <w:pPr>
        <w:pStyle w:val="2"/>
        <w:jc w:val="center"/>
        <w:rPr>
          <w:rFonts w:ascii="方正黑体_GBK" w:eastAsia="方正黑体_GBK"/>
        </w:rPr>
      </w:pPr>
      <w:r>
        <w:rPr>
          <w:rFonts w:hint="eastAsia" w:ascii="方正黑体_GBK" w:hAnsi="Times New Roman" w:eastAsia="方正黑体_GBK" w:cs="Times New Roman"/>
        </w:rPr>
        <w:t>第七章　罚　　则</w:t>
      </w:r>
    </w:p>
    <w:p w14:paraId="3664AB64">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卫生行政、疾病预防控制部门的工作人员有下列行为之一，导致职业中毒事故发生的，依照刑法关于滥用职权罪、玩忽职守罪或者其他罪的规定，依法追究刑事责任；造成职业中毒危害但尚未导致职业中毒事故发生，不够刑事处罚的，根据不同情节，依法给予降级、撤职或者开除的处分：</w:t>
      </w:r>
    </w:p>
    <w:p w14:paraId="4F0FF6A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对用人单位不履行监督检查职责，或者发现用人单位存在违反本条例的行为不予查处的；</w:t>
      </w:r>
    </w:p>
    <w:p w14:paraId="465A630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发现用人单位存在职业中毒危害，可能造成职业中毒事故，不及时依法采取控制措施的。</w:t>
      </w:r>
    </w:p>
    <w:p w14:paraId="4C9433A7">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用人单位违反本条例的规定，有下列情形之一的，由疾病预防控制部门给予警告，责令限期改正；逾期不改正的，处10万元以上50万元以下的罚款；情节严重的，提请有关人民政府按照国务院规定的权限责令停建、予以关闭；造成严重职业中毒危害或者导致职业中毒事故发生的，对负有责任的主管人员和其他直接责任人员依照刑法关于重大劳动安全事故罪或者其他罪的规定，依法追究刑事责任：</w:t>
      </w:r>
    </w:p>
    <w:p w14:paraId="6C8E6FAC">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可能产生职业中毒危害的建设项目，未依照职业病防治法的规定进行职业中毒危害预评价的；</w:t>
      </w:r>
    </w:p>
    <w:p w14:paraId="2F5F09CE">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职业中毒危害防护设施未与主体工程同时设计，同时施工，同时投入生产和使用的；</w:t>
      </w:r>
    </w:p>
    <w:p w14:paraId="6C07E21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建设项目竣工验收前，未进行职业中毒危害控制效果评价，或者职业中毒危害防护设施未经依法组织验收合格，擅自投入生产和使用的；</w:t>
      </w:r>
    </w:p>
    <w:p w14:paraId="20537D5B">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可能产生职业中毒危害的建设项目，其职业中毒危害防护设施设计不符合国家职业卫生标准和卫生要求的。</w:t>
      </w:r>
    </w:p>
    <w:p w14:paraId="209AE832">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用人单位违反本条例的规定，有下列情形之一的，由疾病预防控制部门给予警告，责令限期改正；逾期不改正的，处5万元以上20万元以下的罚款；情节严重的，提请有关人民政府按照国务院规定的权限予以关闭；造成严重职业中毒危害或者导致职业中毒事故发生的，对负有责任的主管人员和其他直接责任人员依照刑法关于重大劳动安全事故罪或者其他罪的规定，依法追究刑事责任：</w:t>
      </w:r>
    </w:p>
    <w:p w14:paraId="71CA907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使用有毒物品作业场所未按照规定设置警示标识和中文警示说明的；</w:t>
      </w:r>
    </w:p>
    <w:p w14:paraId="031612CF">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未对职业卫生防护设备、应急救援设施、通讯报警装置进行维护、检修和定期检测，导致上述设施处于不正常状态的；</w:t>
      </w:r>
    </w:p>
    <w:p w14:paraId="00DC4B5F">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未依照本条例的规定进行职业中毒危害因素检测和职业中毒危害控制效果评价的；</w:t>
      </w:r>
    </w:p>
    <w:p w14:paraId="1E44298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未向从事使用有毒物品作业的劳动者提供符合国家职业卫生标准的防护用品，或者未保证劳动者正确使用的。</w:t>
      </w:r>
    </w:p>
    <w:p w14:paraId="37F9B205">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人单位违反本条例的规定，有下列情形之一的，由疾病预防控制部门给予警告，责令限期改正，处5万元以上20万元以下的罚款；逾期不改正的，提请有关人民政府按照国务院规定的权限予以关闭；造成严重职业中毒危害或者导致职业中毒事故发生的，对负有责任的主管人员和其他直接责任人员依照刑法关于重大劳动安全事故罪或者其他罪的规定，依法追究刑事责任：</w:t>
      </w:r>
    </w:p>
    <w:p w14:paraId="012F474B">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高毒作业场所未按照规定设置撤离通道和泄险区的；</w:t>
      </w:r>
    </w:p>
    <w:p w14:paraId="48638B58">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高毒作业场所未按照规定设置警示线的。</w:t>
      </w:r>
    </w:p>
    <w:p w14:paraId="2DE593C0">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用人单位违反本条例的规定，有下列情形之一的，由疾病预防控制部门给予警告，责令限期改正，处5万元以上30万元以下的罚款；逾期不改正的，提请有关人民政府按照国务院规定的权限予以关闭；造成严重职业中毒危害或者导致职业中毒事故发生的，对负有责任的主管人员和其他直接责任人员依照刑法关于重大责任事故罪、重大劳动安全事故罪或者其他罪的规定，依法追究刑事责任：</w:t>
      </w:r>
    </w:p>
    <w:p w14:paraId="5B61EBF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(一)使用有毒物品作业场所未设置有效通风装置的，或者可能突然泄漏大量有毒物品或者易造成急性中毒的作业场所未设置自动报警装置或者事故通风设施的；</w:t>
      </w:r>
    </w:p>
    <w:p w14:paraId="56A72E70">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(二)职业卫生防护设备、应急救援设施、通讯报警装置处于不正常状态而不停止作业，或者擅自拆除或者停止运行职业卫生防护设备、应急救援设施、通讯报警装置的。</w:t>
      </w:r>
    </w:p>
    <w:p w14:paraId="66AD5D3F">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从事使用高毒物品作业的用人单位违反本条例的规定，有下列行为之一的，由疾病预防控制部门给予警告，责令限期改正，处5万元以上20万元以下的罚款；逾期不改正的，提请有关人民政府按照国务院规定的权限予以关闭；造成严重职业中毒危害或者导致职业中毒事故发生的，对负有责任的主管人员和其他直接责任人员依照刑法关于重大责任事故罪或者其他罪的规定，依法追究刑事责任：</w:t>
      </w:r>
    </w:p>
    <w:p w14:paraId="23DF1C9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(一)作业场所职业中毒危害因素不符合国家职业卫生标准和卫生要求而不立即停止高毒作业并采取相应的治理措施的，或者职业中毒危害因素治理不符合国家职业卫生标准和卫生要求重新作业的；</w:t>
      </w:r>
    </w:p>
    <w:p w14:paraId="4157C8FB">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(二)未依照本条例的规定维护、检修存在高毒物品的生产装置的；</w:t>
      </w:r>
    </w:p>
    <w:p w14:paraId="5FC62B0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(三)未采取本条例规定的措施，安排劳动者进入存在高毒物品的设备、容器或者狭窄封闭场所作业的。</w:t>
      </w:r>
    </w:p>
    <w:p w14:paraId="506CE629">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在作业场所使用国家明令禁止使用的有毒物品或者使用不符合国家标准的有毒物品的，由疾病预防控制部门责令立即停止使用，处5万元以上30万元以下的罚款；情节严重的，责令停止使用有毒物品作业，或者提请有关人民政府按照国务院规定的权限予以关闭；造成严重职业中毒危害或者导致职业中毒事故发生的，对负有责任的主管人员和其他直接责任人员依照刑法关于危险物品肇事罪、重大责任事故罪或者其他罪的规定，依法追究刑事责任。</w:t>
      </w:r>
    </w:p>
    <w:p w14:paraId="798A0482">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用人单位违反本条例的规定，有下列行为之一的，由疾病预防控制部门责令限期改正，处5万元以上30万元以下的罚款；情节严重的，责令停止使用有毒物品作业，或者提请有关人民政府按照国务院规定的权限予以关闭；造成严重职业中毒危害或者导致职业中毒事故发生的，对负有责任的主管人员和其他直接责任人员依照刑法关于重大责任事故罪或者其他罪的规定，依法追究刑事责任：</w:t>
      </w:r>
    </w:p>
    <w:p w14:paraId="3EDBE1A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未组织从事使用有毒物品作业的劳动者进行上岗前职业健康检查，安排未经上岗前职业健康检查的劳动者从事使用有毒物品作业的；</w:t>
      </w:r>
    </w:p>
    <w:p w14:paraId="146C388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使用未经培训考核合格的劳动者从事高毒作业的；</w:t>
      </w:r>
    </w:p>
    <w:p w14:paraId="16C0843C">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安排有职业禁忌的劳动者从事所禁忌的作业的；</w:t>
      </w:r>
    </w:p>
    <w:p w14:paraId="729D9D5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发现有职业禁忌或者有与所从事职业相关的健康损害的劳动者，未及时调离原工作岗位，并妥善安置的；</w:t>
      </w:r>
    </w:p>
    <w:p w14:paraId="23A98DD0">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安排未成年人或者孕期、哺乳期的女职工从事使用有毒物品作业的；</w:t>
      </w:r>
    </w:p>
    <w:p w14:paraId="10F6F6D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六</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使用童工的。</w:t>
      </w:r>
    </w:p>
    <w:p w14:paraId="6D68D6AB">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从事使用有毒物品作业的用人单位违反本条例的规定，在转产、停产、停业或者解散、破产时未采取有效措施，妥善处理留存或者残留高毒物品的设备、包装物和容器的，由疾病预防控制部门责令改正，处2万元以上10万元以下的罚款；触犯刑律的，对负有责任的主管人员和其他直接责任人员依照刑法关于污染环境罪、危险物品肇事罪或者其他罪的规定，依法追究刑事责任。</w:t>
      </w:r>
    </w:p>
    <w:p w14:paraId="6A005747">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用人单位违反本条例的规定，有下列情形之一的，由疾病预防控制部门给予警告，责令限期改正，处5000元以上2万元以下的罚款；逾期不改正的，责令停止使用有毒物品作业，或者提请有关人民政府按照国务院规定的权限予以关闭；造成严重职业中毒危害或者导致职业中毒事故发生的，对负有责任的主管人员和其他直接责任人员依照刑法关于重大劳动安全事故罪、危险物品肇事罪或者其他罪的规定，依法追究刑事责任：</w:t>
      </w:r>
    </w:p>
    <w:p w14:paraId="2A21340F">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(一)使用有毒物品作业场所未与生活场所分开或者在作业场所住人的；</w:t>
      </w:r>
    </w:p>
    <w:p w14:paraId="56D6E130">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(二)未将有害作业与无害作业分开的；</w:t>
      </w:r>
    </w:p>
    <w:p w14:paraId="0C89E20E">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(三)高毒作业场所未与其他作业场所有效隔离的；</w:t>
      </w:r>
    </w:p>
    <w:p w14:paraId="20B1F0FB">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(四)从事高毒作业未按照规定配备应急救援设施或者制定事故应急救援预案的。</w:t>
      </w:r>
    </w:p>
    <w:p w14:paraId="7BE18EC2">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用人单位违反本条例的规定，有下列情形之一的，由疾病预防控制部门给予警告，责令限期改正，处2万元以上5万元以下的罚款；逾期不改正的，提请有关人民政府按照国务院规定的权限予以关闭：</w:t>
      </w:r>
    </w:p>
    <w:p w14:paraId="172EA037">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未按照规定向卫生行政部门申报高毒作业项目的；</w:t>
      </w:r>
    </w:p>
    <w:p w14:paraId="08E6C89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变更使用高毒物品品种，未按照规定向原受理申报的卫生行政部门重新申报，或者申报不及时、有虚假的。</w:t>
      </w:r>
    </w:p>
    <w:p w14:paraId="637B1C40">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用人单位违反本条例的规定，有下列行为之一的，由疾病预防控制部门给予警告，责令限期改正，可以并处5万元以上10万元以下的罚款；逾期不改正的，责令停止使用有毒物品作业，或者提请有关人民政府按照国务院规定的权限予以关闭：</w:t>
      </w:r>
    </w:p>
    <w:p w14:paraId="04F7AA48">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未组织从事使用有毒物品作业的劳动者进行定期职业健康检查的；</w:t>
      </w:r>
    </w:p>
    <w:p w14:paraId="2C4C3644">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未组织从事使用有毒物品作业的劳动者进行离岗职业健康检查的；</w:t>
      </w:r>
    </w:p>
    <w:p w14:paraId="02CAABB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对未进行离岗职业健康检查的劳动者，解除或者终止与其订立的劳动合同的；</w:t>
      </w:r>
    </w:p>
    <w:p w14:paraId="342968BD">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发生分立、合并、解散、破产情形，未对从事使用有毒物品作业的劳动者进行健康检查，并按照国家有关规定妥善安置职业病病人的；</w:t>
      </w:r>
    </w:p>
    <w:p w14:paraId="33A3E06C">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对受到或者可能受到急性职业中毒危害的劳动者，未及时组织进行健康检查和医学观察的；</w:t>
      </w:r>
    </w:p>
    <w:p w14:paraId="30E55DD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六</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未建立职业健康监护档案的；</w:t>
      </w:r>
    </w:p>
    <w:p w14:paraId="6A4DA2F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七</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劳动者离开用人单位时，用人单位未如实、无偿提供职业健康监护档案的；</w:t>
      </w:r>
    </w:p>
    <w:p w14:paraId="3F720831">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八</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未依照职业病防治法和本条例的规定将工作过程中可能产生的职业中毒危害及其后果、有关职业卫生防护措施和待遇等如实告知劳动者并在劳动合同中写明的；</w:t>
      </w:r>
    </w:p>
    <w:p w14:paraId="31089FFA">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九</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劳动者在存在威胁生命、健康危险的情况下，从危险现场中撤离，而被取消或者减少应当享有的待遇的。</w:t>
      </w:r>
    </w:p>
    <w:p w14:paraId="32EDF923">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用人单位违反本条例的规定，有下列行为之一的，由疾病预防控制部门给予警告，责令限期改正，处5000元以上2万元以下的罚款；逾期不改正的，责令停止使用有毒物品作业，或者提请有关人民政府按照国务院规定的权限予以关闭：</w:t>
      </w:r>
    </w:p>
    <w:p w14:paraId="6E7B79D8">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(一)未按照规定配备或者聘请职业卫生医师和护士的；</w:t>
      </w:r>
    </w:p>
    <w:p w14:paraId="11FE5446">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(二)未为从事使用高毒物品作业的劳动者设置淋浴间、更衣室或者未设置清洗、存放和处理工作服、工作鞋帽等物品的专用间，或者不能正常使用的；</w:t>
      </w:r>
    </w:p>
    <w:p w14:paraId="64F3BE32">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(三)未安排从事使用高毒物品作业一定年限的劳动者进行岗位轮换的。</w:t>
      </w:r>
    </w:p>
    <w:p w14:paraId="75D469EA">
      <w:pPr>
        <w:pStyle w:val="2"/>
        <w:jc w:val="center"/>
        <w:rPr>
          <w:rFonts w:ascii="方正黑体_GBK" w:eastAsia="方正黑体_GBK"/>
        </w:rPr>
      </w:pPr>
      <w:r>
        <w:rPr>
          <w:rFonts w:hint="eastAsia" w:ascii="方正黑体_GBK" w:hAnsi="Times New Roman" w:eastAsia="方正黑体_GBK" w:cs="Times New Roman"/>
        </w:rPr>
        <w:t>第八章　附　　则</w:t>
      </w:r>
    </w:p>
    <w:p w14:paraId="70F02978">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w:t>
      </w:r>
      <w:bookmarkStart w:id="0" w:name="_GoBack"/>
      <w:bookmarkEnd w:id="0"/>
      <w:r>
        <w:rPr>
          <w:rFonts w:hint="eastAsia" w:ascii="方正黑体_GBK" w:hAnsi="方正黑体_GBK" w:eastAsia="方正黑体_GBK" w:cs="方正黑体_GBK"/>
          <w:sz w:val="32"/>
          <w:szCs w:val="32"/>
        </w:rPr>
        <w:t>十九条　</w:t>
      </w:r>
      <w:r>
        <w:rPr>
          <w:rFonts w:hint="eastAsia" w:ascii="仿宋_GB2312" w:hAnsi="仿宋_GB2312" w:eastAsia="仿宋_GB2312" w:cs="仿宋_GB2312"/>
          <w:sz w:val="32"/>
          <w:szCs w:val="32"/>
        </w:rPr>
        <w:t>涉及作业场所使用有毒物品可能产生职业中毒危害的劳动保护的有关事项，本条例未作规定的，依照职业病防治法和其他有关法律、行政法规的规定执行。</w:t>
      </w:r>
    </w:p>
    <w:p w14:paraId="4873DD59">
      <w:pPr>
        <w:pStyle w:val="3"/>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有毒物品的生产、经营、储存、运输、使用和废弃处置的安全管理，依照危险化学品安全管理条例执行。</w:t>
      </w:r>
    </w:p>
    <w:p w14:paraId="1FFF89CF">
      <w:pPr>
        <w:pStyle w:val="3"/>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本条例自公布之日起施行。</w:t>
      </w:r>
    </w:p>
    <w:p w14:paraId="295681F3"/>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AFF" w:usb1="C0007843" w:usb2="00000009" w:usb3="00000000" w:csb0="400001FF" w:csb1="FFFF0000"/>
  </w:font>
  <w:font w:name="方正楷体_GBK">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黑隶简体_粗">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AE38FE">
    <w:pPr>
      <w:pStyle w:val="4"/>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14:paraId="69ECAFB6">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61428FD"/>
    <w:rsid w:val="00000F56"/>
    <w:rsid w:val="000B766E"/>
    <w:rsid w:val="001B7114"/>
    <w:rsid w:val="001C1517"/>
    <w:rsid w:val="001C71F0"/>
    <w:rsid w:val="00246186"/>
    <w:rsid w:val="002E3117"/>
    <w:rsid w:val="005A4DEC"/>
    <w:rsid w:val="007F63A5"/>
    <w:rsid w:val="007F659C"/>
    <w:rsid w:val="009A598A"/>
    <w:rsid w:val="00E74379"/>
    <w:rsid w:val="00F07490"/>
    <w:rsid w:val="3ACB28E1"/>
    <w:rsid w:val="588C4112"/>
    <w:rsid w:val="61F37D91"/>
    <w:rsid w:val="63D61D53"/>
    <w:rsid w:val="6CAA40C1"/>
    <w:rsid w:val="73C14E9C"/>
    <w:rsid w:val="761428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8">
    <w:name w:val="Default Paragraph Font"/>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uiPriority w:val="0"/>
    <w:rPr>
      <w:rFonts w:ascii="Times New Roman" w:hAnsi="Times New Roman" w:cs="Times New Roman"/>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11516</Words>
  <Characters>11553</Characters>
  <Lines>83</Lines>
  <Paragraphs>23</Paragraphs>
  <TotalTime>5</TotalTime>
  <ScaleCrop>false</ScaleCrop>
  <LinksUpToDate>false</LinksUpToDate>
  <CharactersWithSpaces>11632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2019-05-23T02:10:00Z</dcterms:created>
  <dc:creator>Administrator</dc:creator>
  <cp:lastModifiedBy>Administrator</cp:lastModifiedBy>
  <dcterms:modified xsi:type="dcterms:W3CDTF">2024-12-15T09:09:24Z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205D91884D6B4859859FFC88E2B47302_12</vt:lpwstr>
  </property>
</Properties>
</file>