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10F2CD">
      <w:pPr>
        <w:pStyle w:val="10"/>
        <w:ind w:firstLine="640" w:firstLineChars="200"/>
        <w:rPr>
          <w:rFonts w:hint="eastAsia" w:ascii="仿宋_GB2312" w:hAnsi="仿宋_GB2312" w:eastAsia="仿宋_GB2312" w:cs="仿宋_GB2312"/>
          <w:sz w:val="32"/>
          <w:szCs w:val="32"/>
        </w:rPr>
      </w:pPr>
    </w:p>
    <w:p w14:paraId="103F975D">
      <w:pPr>
        <w:pStyle w:val="10"/>
        <w:jc w:val="center"/>
        <w:rPr>
          <w:rFonts w:ascii="Times New Roman" w:hAnsi="Times New Roman" w:cs="Times New Roman"/>
          <w:sz w:val="32"/>
          <w:szCs w:val="32"/>
        </w:rPr>
      </w:pPr>
      <w:r>
        <w:rPr>
          <w:rFonts w:ascii="Times New Roman" w:hAnsi="Times New Roman" w:cs="Times New Roman"/>
          <w:sz w:val="44"/>
          <w:szCs w:val="44"/>
        </w:rPr>
        <w:t>音像制品管理条例</w:t>
      </w:r>
    </w:p>
    <w:p w14:paraId="729E8C0C">
      <w:pPr>
        <w:pStyle w:val="10"/>
        <w:ind w:firstLine="640" w:firstLineChars="200"/>
        <w:jc w:val="center"/>
        <w:rPr>
          <w:rFonts w:ascii="Times New Roman" w:hAnsi="Times New Roman" w:cs="Times New Roman"/>
          <w:sz w:val="32"/>
          <w:szCs w:val="32"/>
        </w:rPr>
      </w:pPr>
    </w:p>
    <w:p w14:paraId="476F8A37">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2001年12月25日中华人民共和国国务院令第341号公布　</w:t>
      </w:r>
      <w:r>
        <w:rPr>
          <w:rFonts w:hint="eastAsia" w:ascii="楷体_GB2312" w:hAnsi="楷体_GB2312" w:eastAsia="楷体_GB2312" w:cs="楷体_GB2312"/>
          <w:sz w:val="32"/>
          <w:szCs w:val="32"/>
        </w:rPr>
        <w:t>根据2011年3月19日《国务院关于修改〈音像制品管理条例〉的决定》第一次修订　根据2013年12月7日《国务院关于修改部分行政法规的决定》第二次修订　根据2016年2月6日《国务院关于修改部分行政法规的决定》第三次修订　根据2020年11月29日《国务院关于修改和废止部分行政法规的决定》第四次修订　根据2024年12月6日《国务院关于修改和废止部分行政法规的决定》第五次修订)</w:t>
      </w:r>
    </w:p>
    <w:p w14:paraId="1D164283">
      <w:pPr>
        <w:pStyle w:val="3"/>
      </w:pPr>
      <w:r>
        <w:rPr>
          <w:rFonts w:ascii="Times New Roman" w:hAnsi="Times New Roman" w:cs="Times New Roman"/>
        </w:rPr>
        <w:t>第一章　总　　则</w:t>
      </w:r>
    </w:p>
    <w:p w14:paraId="7A026FF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为了加强音像制品的管理，促进音像业的健康发展和繁荣，丰富人民群众的文化生活，促进社会主义物质文明和精神文明建设，制定本条例。</w:t>
      </w:r>
    </w:p>
    <w:p w14:paraId="4A8DF81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本条例适用于录有内容的录音带、录像带、唱片、激光唱盘和激光视盘等音像制品的出版、制作、复制、进口、批发、零售、出租等活动。</w:t>
      </w:r>
    </w:p>
    <w:p w14:paraId="4372C44C">
      <w:pPr>
        <w:pStyle w:val="10"/>
        <w:ind w:firstLine="664" w:firstLineChars="200"/>
        <w:rPr>
          <w:rFonts w:hint="eastAsia" w:ascii="仿宋_GB2312" w:hAnsi="仿宋_GB2312" w:eastAsia="仿宋_GB2312" w:cs="仿宋_GB2312"/>
          <w:sz w:val="32"/>
          <w:szCs w:val="32"/>
        </w:rPr>
      </w:pPr>
      <w:r>
        <w:rPr>
          <w:rFonts w:hint="eastAsia" w:ascii="仿宋_GB2312" w:hAnsi="仿宋_GB2312" w:eastAsia="仿宋_GB2312" w:cs="仿宋_GB2312"/>
          <w:spacing w:val="6"/>
          <w:sz w:val="32"/>
          <w:szCs w:val="32"/>
        </w:rPr>
        <w:t>音像制品用于广播电视播放的，适用</w:t>
      </w:r>
      <w:bookmarkStart w:id="0" w:name="_GoBack"/>
      <w:bookmarkEnd w:id="0"/>
      <w:r>
        <w:rPr>
          <w:rFonts w:hint="eastAsia" w:ascii="仿宋_GB2312" w:hAnsi="仿宋_GB2312" w:eastAsia="仿宋_GB2312" w:cs="仿宋_GB2312"/>
          <w:spacing w:val="6"/>
          <w:sz w:val="32"/>
          <w:szCs w:val="32"/>
        </w:rPr>
        <w:t>广播电视法律、行政法</w:t>
      </w:r>
      <w:r>
        <w:rPr>
          <w:rFonts w:hint="eastAsia" w:ascii="仿宋_GB2312" w:hAnsi="仿宋_GB2312" w:eastAsia="仿宋_GB2312" w:cs="仿宋_GB2312"/>
          <w:sz w:val="32"/>
          <w:szCs w:val="32"/>
        </w:rPr>
        <w:t>规。</w:t>
      </w:r>
    </w:p>
    <w:p w14:paraId="24E177D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出版、制作、复制、进口、批发、零售、出租音像制品，应当遵守宪法和有关法律、法规，坚持为人民服务和为社会主义服务的方向，传播有益于经济发展和社会进步的思想、道德、科学技术和文化知识。</w:t>
      </w:r>
    </w:p>
    <w:p w14:paraId="78BE6F7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音像制品禁止载有下列内容：</w:t>
      </w:r>
    </w:p>
    <w:p w14:paraId="3CC6AFE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14:paraId="2D55EC3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14:paraId="545474B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14:paraId="470D7B4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14:paraId="6B3FFA0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14:paraId="1067120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14:paraId="5D2BF87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14:paraId="7AE7466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14:paraId="15854D4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14:paraId="35F1EDD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14:paraId="1D3D22A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国务院出版行政主管部门负责全国音像制品的出版、制作、复制、进口、批发、零售和出租的监督管理工作；国务院其他有关行政部门按照国务院规定的职责分工，负责有关的音像制品经营活动的监督管理工作。</w:t>
      </w:r>
    </w:p>
    <w:p w14:paraId="4D67FFB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出版管理的行政主管部门(以下简称出版行政主管部门)负责本行政区域内音像制品的出版、制作、复制、进口、批发、零售和出租的监督管理工作；县级以上地方人民政府其他有关行政部门在各自的职责范围内负责有关的音像制品经营活动的监督管理工作。</w:t>
      </w:r>
    </w:p>
    <w:p w14:paraId="29CA0A8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国家对出版、制作、复制、进口、批发、零售音像制品，实行许可制度；未经许可，任何单位和个人不得从事音像制品的出版、制作、复制、进口、批发、零售等活动。</w:t>
      </w:r>
    </w:p>
    <w:p w14:paraId="4702272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依照本条例发放的许可证和批准文件，不得出租、出借、出售或者以其他任何形式转让。</w:t>
      </w:r>
    </w:p>
    <w:p w14:paraId="38A585D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国务院出版行政主</w:t>
      </w:r>
      <w:r>
        <w:rPr>
          <w:rFonts w:hint="eastAsia" w:ascii="仿宋_GB2312" w:hAnsi="仿宋_GB2312" w:eastAsia="仿宋_GB2312" w:cs="仿宋_GB2312"/>
          <w:spacing w:val="-6"/>
          <w:sz w:val="32"/>
          <w:szCs w:val="32"/>
        </w:rPr>
        <w:t>管部门负责制定音像业的发展规划，确定全国音像出版单位、音像复</w:t>
      </w:r>
      <w:r>
        <w:rPr>
          <w:rFonts w:hint="eastAsia" w:ascii="仿宋_GB2312" w:hAnsi="仿宋_GB2312" w:eastAsia="仿宋_GB2312" w:cs="仿宋_GB2312"/>
          <w:sz w:val="32"/>
          <w:szCs w:val="32"/>
        </w:rPr>
        <w:t>制单位的总量、布局和结构。</w:t>
      </w:r>
    </w:p>
    <w:p w14:paraId="410BA40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音像制品经营活动的监督管理部门及其工作人员不得从事或者变相从事音像制品经营活动，并不得参与或者变相参与音像制品经营单位的经营活动。</w:t>
      </w:r>
    </w:p>
    <w:p w14:paraId="76A0791B">
      <w:pPr>
        <w:pStyle w:val="3"/>
      </w:pPr>
      <w:r>
        <w:t>第二章　出</w:t>
      </w:r>
      <w:r>
        <w:rPr>
          <w:rFonts w:ascii="Times New Roman" w:hAnsi="Times New Roman" w:cs="Times New Roman"/>
        </w:rPr>
        <w:t>　　</w:t>
      </w:r>
      <w:r>
        <w:t>版</w:t>
      </w:r>
    </w:p>
    <w:p w14:paraId="0552F57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设立音像出版单位，应当具备下列条件：</w:t>
      </w:r>
    </w:p>
    <w:p w14:paraId="5A9FF5C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(一)有音像出版单位的名称、章程；</w:t>
      </w:r>
    </w:p>
    <w:p w14:paraId="45A3BBF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14:paraId="356DC35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14:paraId="4EEB188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(四)有适应业务范围需要的组织机构和符合国家规定的资格条件的音像出版专业人员；</w:t>
      </w:r>
    </w:p>
    <w:p w14:paraId="2C18B09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(五)有适应业务范围需要的资金、设备和工作场所；</w:t>
      </w:r>
    </w:p>
    <w:p w14:paraId="4A3A3CA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14:paraId="3735E9A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审批设立音像出版单位，除依照前款所列条件外，还应当符合音像出版单位总量、布局和结构的规划。</w:t>
      </w:r>
    </w:p>
    <w:p w14:paraId="2A515F5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设立音像出版单位，由所在地省、自治区、直辖市人民政府出版行政主管部门审核同意后，报国务院出版行政主管部门审批。国务院出版行政主管部门应当自受理申请之日起60日内作出批准或者不批准的决定，并通知申请人。批准的，发给《音像制品出版许可证》，由申请人持《音像制品出版许可证》到工商行政管理部门登记，依法领取营业执照；不批准的，应当说明理由。</w:t>
      </w:r>
    </w:p>
    <w:p w14:paraId="0EC47FB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14:paraId="2364CF9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(一)音像出版单位的名称、地址；</w:t>
      </w:r>
    </w:p>
    <w:p w14:paraId="6D7CEFE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(二)音像出版单位的主办单位及其主管机关的名称、地址；</w:t>
      </w:r>
    </w:p>
    <w:p w14:paraId="6D0D650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(三)音像出版单位的法定代表人或者主要负责人的姓名、住址、资格证明文件；</w:t>
      </w:r>
    </w:p>
    <w:p w14:paraId="35E8FF2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(四)音像出版单位的资金来源和数额。</w:t>
      </w:r>
    </w:p>
    <w:p w14:paraId="4690632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音像出版单位变更名称、主办单位或者其主管机关、业务范围，或者兼并其他音像出版单位，或者因合并、分立而设立新的音像出版单位的，应当依照本条例第九条的规定办理审批手续，并到原登记的工商行政管理部门办理相应的登记手续。</w:t>
      </w:r>
    </w:p>
    <w:p w14:paraId="2C3820D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音像出版单位变更地址、法定代表人或者主要负责人，或者终止出版经营活动的，应当到原登记的工商行政管理部门办理变更登记或者注销登记，并向国务院出版行政主管部门备案。</w:t>
      </w:r>
    </w:p>
    <w:p w14:paraId="00518E6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音像出版单位的年度出版计划和涉及国家安全、社会安定等方面的重大选题，应当经所在地省、自治区、直辖市人民政府出版行政主管部门审核后报国务院出版行政主管部门备案；重大选题音像制品未在出版前报备案的，不得出版。</w:t>
      </w:r>
    </w:p>
    <w:p w14:paraId="53D0261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音像出版单位应当在其出版的音像制品及其包装的明显位置，标明出版单位的名称、地址和音像制品的版号、出版时间、著作权人等事项；出版进口的音像制品，还应当标明进口批准文号。</w:t>
      </w:r>
    </w:p>
    <w:p w14:paraId="7352D83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音像出版单位应当按照国家有关规定向国家图书馆、中国版本图书馆和国务院出版行政主管部门免费送交样本。</w:t>
      </w:r>
    </w:p>
    <w:p w14:paraId="4C3D884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音像出版单位不得向任何单位或者个人出租、出借、出售或者以其他任何形式转让本单位的名称，不得向任何单位或者个人出售或者以其他形式转让本单位的版号。</w:t>
      </w:r>
    </w:p>
    <w:p w14:paraId="6FA0EA2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任何单位和个人不得以购买、租用、借用、擅自使用音像出版单位的名称或者购买、伪造版号等形式从事音像制品出版活动。</w:t>
      </w:r>
    </w:p>
    <w:p w14:paraId="0B447B8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图书出版社、报社、期刊社、电子出版物出版社，不得出版非配合本版出版物的音像制品；但是，可以按照国务院出版行政主管部门的规定，出版配合本版出版物的音像制品，并参照音像出版单位享有权利、承担义务。</w:t>
      </w:r>
    </w:p>
    <w:p w14:paraId="5D444A2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音像出版单位可以与香港特别行政区、澳门特别行政区、台湾地区或者外国的组织、个人合作制作音像制品。具体办法由国务院出版行政主管部门制定。</w:t>
      </w:r>
    </w:p>
    <w:p w14:paraId="1FDD9F0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音像出版单位实行编辑责任制度，保证音像制品的内容符合本条例的规定。</w:t>
      </w:r>
    </w:p>
    <w:p w14:paraId="142A6F6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音像出版单位以外的单位设立的独立从事音像制品制作业务的单位(以下简称音像制作单位)申请从事音像制品制作业务，由所在地省、自治区、直辖市人民政府出版行政主管部门审批。省、自治区、直辖市人民政府出版行政主管部门应当自受理申请之日起60日内作出批准或者不批准的决定，并通知申请人。批准的，发给《音像制品制作许可证》；不批准的，应当说明理由。广播、电视节目制作经营单位的设立，依照有关法律、行政法规的规定办理。</w:t>
      </w:r>
    </w:p>
    <w:p w14:paraId="3B000A5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14:paraId="0B9ABD7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(一)音像制作单位的名称、地址；</w:t>
      </w:r>
    </w:p>
    <w:p w14:paraId="4A629D9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(二)音像制作单位的法定代表人或者主要负责人的姓名、住址、资格证明文件；</w:t>
      </w:r>
    </w:p>
    <w:p w14:paraId="4443DE1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(三)音像制作单位的资金来源和数额。</w:t>
      </w:r>
    </w:p>
    <w:p w14:paraId="7AAC732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审批从事音像制品制作业务申请，除依照前款所列条件外，还应当兼顾音像制作单位总量、布局和结构。</w:t>
      </w:r>
    </w:p>
    <w:p w14:paraId="44CA3B4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音像制作单位变更名称、业务范围，或者兼并其他音像制作单位，或者因合并、分立而设立新的音像制作单位的，应当依照本条例第十七条的规定办理审批手续。</w:t>
      </w:r>
    </w:p>
    <w:p w14:paraId="1D507E0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音像制作单位变更地址、法定代表人或者主要负责人，或者终止制作经营活动的，应当向所在地省、自治区、直辖市人民政府出版行政主管部门备案。</w:t>
      </w:r>
    </w:p>
    <w:p w14:paraId="3400136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音像出版单位不得委托未取得《音像制品制作许可证》的单位制作音像制品。</w:t>
      </w:r>
    </w:p>
    <w:p w14:paraId="01F56B7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接受委托制作音像制品的，应当按照国家有关规定，与委托的出版单位订立制作委托合同；验证委托的出版单位的《音像制品出版许可证》或者本版出版物的证明及由委托的出版单位盖章的音像制品制作委托书。</w:t>
      </w:r>
    </w:p>
    <w:p w14:paraId="3F27FF7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音像制作单位不得出版、复制、批发、零售音像制品。</w:t>
      </w:r>
    </w:p>
    <w:p w14:paraId="7C80F051">
      <w:pPr>
        <w:pStyle w:val="3"/>
      </w:pPr>
      <w:r>
        <w:t>第三章　复　　制</w:t>
      </w:r>
    </w:p>
    <w:p w14:paraId="7990541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申请从事音像制品复制业务应当具备下列条件：</w:t>
      </w:r>
    </w:p>
    <w:p w14:paraId="30F6587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(一)有音像复制单位的名称、章程；</w:t>
      </w:r>
    </w:p>
    <w:p w14:paraId="75AC6E9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14:paraId="731AD0B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14:paraId="66C6227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(四)有适应业务范围需要的资金、设备和复制场所；</w:t>
      </w:r>
    </w:p>
    <w:p w14:paraId="5A24562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14:paraId="3F097E0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审批从事音像制品复制业务申请，除依照前款所列条件外，还应当符合音像复制单位总量、布局和结构的规划。</w:t>
      </w:r>
    </w:p>
    <w:p w14:paraId="6A35331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申请从事音像制品复制业务，由所在地省、自治区、直辖市人民政府出版行政主管部门审批。省、自治区、直辖市人民政府出版行政主管部门应当自受理申请之日起20日内作出批准或者不批准的决定，并通知申请人。批准的，发给《复制经营许可证》；不批准的，应当说明理由。</w:t>
      </w:r>
    </w:p>
    <w:p w14:paraId="15F654C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14:paraId="261DF73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(一)音像复制单位的名称、地址；</w:t>
      </w:r>
    </w:p>
    <w:p w14:paraId="66A2761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(二)音像复制单位的法定代表人或者主要负责人的姓名、住址；</w:t>
      </w:r>
    </w:p>
    <w:p w14:paraId="01991A2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(三)音像复制单位的资金来源和数额。</w:t>
      </w:r>
    </w:p>
    <w:p w14:paraId="698D6D8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音像复制单位变更业务范围，或者兼并其他音像复制单位，或者因合并、分立而设立新的音像复制单位的，应当依照本条例第二十一条的规定办理审批手续。</w:t>
      </w:r>
    </w:p>
    <w:p w14:paraId="71AF138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音像复制单位变更名称、地址、法定代表人或者主要负责人，或者终止复制经营活动的，应当向所在地省、自治区、直辖市人民政府出版行政主管部门备案。</w:t>
      </w:r>
    </w:p>
    <w:p w14:paraId="648D1EA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音像复制单位接受委托复制音像制品的，应当按照国家有关规定，与委托的出版单位订立复制委托合同；验证委托的出版单位的《音像制品出版许可证》、营业执照副本、盖章的音像制品复制委托书以及出版单位取得的授权书；接受委托复制的音像制品属于非卖品的，应当验证委托单位的身份证明和委托单位出具的音像制品非卖品复制委托书。</w:t>
      </w:r>
    </w:p>
    <w:p w14:paraId="14DDA2D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音像复制单位应当自完成音像制品复制之日起2年内，保存委托合同和所复制的音像制品的样本以及验证的有关证明文件的副本，以备查验。</w:t>
      </w:r>
    </w:p>
    <w:p w14:paraId="15BCF87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音像复制单位不得接受非音像出版单位或者个人的委托复制经营性的音像制品；不得自行复制音像制品；不得批发、零售音像制品。</w:t>
      </w:r>
    </w:p>
    <w:p w14:paraId="0D947EF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从事光盘复制的音像复制单位复制光盘，必须使用蚀刻有国务院出版行政主管部门核发的激光数码储存片来源识别码的注塑模具。</w:t>
      </w:r>
    </w:p>
    <w:p w14:paraId="14D88BA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音像复制单位接受委托复制境外音像制品的，应当经省、自治区、直辖市人民政府出版行政主管部门批准，并持著作权人的授权书依法到著作权行政管理部门登记；复制的音像制品应当全部运输出境，不得在境内发行。</w:t>
      </w:r>
    </w:p>
    <w:p w14:paraId="52713930">
      <w:pPr>
        <w:pStyle w:val="3"/>
      </w:pPr>
      <w:r>
        <w:t>第四章　进　　口</w:t>
      </w:r>
    </w:p>
    <w:p w14:paraId="5CABCBE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音像制品成品进口业务由国务院出版行政主管部门批准的音像制品成品进口经营单位经营；未经批准，任何单位或者个人不得经营音像制品成品进口业务。</w:t>
      </w:r>
    </w:p>
    <w:p w14:paraId="45B9C16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进口用于出版的音像制品，以及进口用于批发、零售、出租等的音像制品成品，应当报国务院出版行政主管部门进行内容审查。</w:t>
      </w:r>
    </w:p>
    <w:p w14:paraId="023E0CA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国务院出版行政主管部门应当自收到音像制品内容审查申请书之日起30日内作出批准或者不批准的决定，并通知申请人。批准的，发给批准文件；不批准的，应当说明理由。</w:t>
      </w:r>
    </w:p>
    <w:p w14:paraId="2179046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进口用于出版的音像制品的单位、音像制品成品进口经营单位应当持国务院出版行政主管部门的批准文件到海关办理进口手续。</w:t>
      </w:r>
    </w:p>
    <w:p w14:paraId="3AAB3FD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进口用于出版的音像制品，其著作权事项应当向国务院著作权行政管理部门登记。</w:t>
      </w:r>
    </w:p>
    <w:p w14:paraId="56BDB43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进口供研究、教学参考的音像制品，应当委托音像制品成品进口经营单位依照本条例第二十八条的规定办理。</w:t>
      </w:r>
    </w:p>
    <w:p w14:paraId="46B84F6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进口用于展览、展示的音像制品，经国务院出版行政主管部门批准后，到海关办理临时进口手续。</w:t>
      </w:r>
    </w:p>
    <w:p w14:paraId="27CB8BB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依照本条规定进口的音像制品，不得进行经营性复制、批发、零售、出租和放映。</w:t>
      </w:r>
    </w:p>
    <w:p w14:paraId="46BCE9FD">
      <w:pPr>
        <w:pStyle w:val="3"/>
      </w:pPr>
      <w:r>
        <w:t>第五章　批发、零售和出租</w:t>
      </w:r>
    </w:p>
    <w:p w14:paraId="5869735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申请从事音像制品批发、零售业务，应当具备下列条件：</w:t>
      </w:r>
    </w:p>
    <w:p w14:paraId="6079AD2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(一)有音像制品批发、零售单位的名称、章程；</w:t>
      </w:r>
    </w:p>
    <w:p w14:paraId="36F5DE3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14:paraId="115A73F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14:paraId="561EB27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(四)有适应业务范围需要的资金和场所；</w:t>
      </w:r>
    </w:p>
    <w:p w14:paraId="72B1C88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14:paraId="296818C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申请从事音像制品批发业务，应当报所在地省、自治区、直辖市人民政府出版行政主管部门审批。申请从事音像制品零售业务，应当报县级地方人民政府出版行政主管部门审批。出版行政主管部门应当自受理申请书之日起30日内作出批准或者不批准的决定，并通知申请人。批准的，应当发给《出版物经营许可证》；不批准的，应当说明理由。</w:t>
      </w:r>
    </w:p>
    <w:p w14:paraId="198B437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《出版物经营许可证》应当注明音像制品经营活动的种类。</w:t>
      </w:r>
    </w:p>
    <w:p w14:paraId="0EA7F66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音像制品批发、零售单位变更名称、业务范围，或者兼并其他音像制品批发、零售单位，或者因合并、分立而设立新的音像制品批发、零售单位的，应当依照本条例第三十二条的规定办理审批手续。</w:t>
      </w:r>
    </w:p>
    <w:p w14:paraId="5CA4ED3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音像制品批发、零售单位变更地址、法定代表人或者主要负责人或者终止经营活动，从事音像制品零售经营活动的个体工商户变更业务范围、地址或者终止经营活动的，应当向原批准的出版行政主管部门备案。</w:t>
      </w:r>
    </w:p>
    <w:p w14:paraId="3E2E27D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音像出版单位可以按照国家有关规定，批发、零售本单位出版的音像制品。从事非本单位出版的音像制品的批发、零售业务的，应当依照本条例第三十二条的规定办理审批手续。</w:t>
      </w:r>
    </w:p>
    <w:p w14:paraId="0BBBEF9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国家允许设立从事音像制品发行业务的外商投资企业。</w:t>
      </w:r>
    </w:p>
    <w:p w14:paraId="43E2AD4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音像制品批发单位和从事音像制品零售、出租等业务的单位或者个体工商户，不得经营非音像出版单位出版的音像制品或者非音像复制单位复制的音像制品，不得经营未经国务院出版行政主管部门批准进口的音像制品，不得经营侵犯他人著作权的音像制品。</w:t>
      </w:r>
    </w:p>
    <w:p w14:paraId="6A1E2C38">
      <w:pPr>
        <w:pStyle w:val="3"/>
      </w:pPr>
      <w:r>
        <w:t>第六章　罚　　则</w:t>
      </w:r>
    </w:p>
    <w:p w14:paraId="22935FB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出版行政主管部门或者其他有关行政部门及其工作人员，利用职务上的便利收受他人财物或者其他好处，批准不符合法定条件的申请人取得许可证、批准文件，或者不履行监督职责，或者发现违法行为不予查处，造成严重后果的，对负有责任的主管人员和其他直接责任人员依法给予降级直至开除的处分；构成犯罪的，依照刑法关于受贿罪、滥用职权罪、玩忽职守罪或者其他罪的规定，依法追究刑事责任。</w:t>
      </w:r>
    </w:p>
    <w:p w14:paraId="0ACC0DF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音像制品经营活动的监督管理部门的工作人员从事或者变相从事音像制品经营活动的，参与或者变相参与音像制品经营单位的经营活动的，依法给予撤职或者开除的处分。</w:t>
      </w:r>
    </w:p>
    <w:p w14:paraId="514029F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音像制品经营活动的监督管理部门有前款所列行为的，对负有责任的主管人员和其他直接责任人员依照前款规定处罚。</w:t>
      </w:r>
    </w:p>
    <w:p w14:paraId="25980C1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未经批准，擅自设立音像制品出版、进口单位，擅自从事音像制品出版、制作、复制业务或者进口、批发、零售经营活动的，由出版行政主管部门、工商行政管理部门依照法定职权予以取缔；依照刑法关于非法经营罪的规定，依法追究刑事责任；尚不够刑事处罚的，没收违法经营的音像制品和违法所得以及进行违法活动的专用工具、设备，违法所得5万元以上的，并处违法所得5倍以上10倍以下的罚款，没有违法所得或者违法所得不足5万元的，并处25万元以下的罚款。</w:t>
      </w:r>
    </w:p>
    <w:p w14:paraId="551533E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出版含有本条例第三条第二款禁止内容的音像制品，或者制作、复制、批发、零售、出租、放映明知或者应知含有本条例第三条第二款禁止内容的音像制品的，依照刑法有关规定，依法追究刑事责任；尚不够刑事处罚的，由出版行政主管部门、公安部门依据各自职权责令停业整顿，没收违法经营的音像制品和违法所得；违法经营额1万元以上的，并处违法经营额5倍以上10倍以下的罚款；违法经营额不足1万元的，可以处5万元以下的罚款；情节严重的，并由原发证机关吊销许可证。</w:t>
      </w:r>
    </w:p>
    <w:p w14:paraId="297646A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走私音像制品的，依照刑法关于走私罪的规定，依法追究刑事责任；尚不够刑事处罚的，由海关依法给予行政处罚。</w:t>
      </w:r>
    </w:p>
    <w:p w14:paraId="3980F43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有下列行为之一的，由出版行政主管部门责令停止违法行为，给予警告，没收违法经营的音像制品和违法所得，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w:t>
      </w:r>
    </w:p>
    <w:p w14:paraId="2325DEB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(一)音像出版单位向其他单位、个人出租、出借、出售或者以其他任何形式转让本单位的名称，出售或者以其他形式转让本单位的版号的；</w:t>
      </w:r>
    </w:p>
    <w:p w14:paraId="7EDEBCB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(二)音像出版单位委托未取得《音像制品制作许可证》的单位制作音像制品，或者委托未取得《复制经营许可证》的单位复制音像制品的；</w:t>
      </w:r>
    </w:p>
    <w:p w14:paraId="41F9CFC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(三)音像出版单位出版未经国务院出版行政主管部门批准擅自进口的音像制品的；</w:t>
      </w:r>
    </w:p>
    <w:p w14:paraId="27A5F54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(四)音像制作单位、音像复制单位未依照本条例的规定验证音像出版单位的委托书、有关证明的；</w:t>
      </w:r>
    </w:p>
    <w:p w14:paraId="24BF0CF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(五)音像复制单位擅自复制他人的音像制品，或者接受非音像出版单位、个人的委托复制经营性的音像制品，或者自行复制音像制品的。</w:t>
      </w:r>
    </w:p>
    <w:p w14:paraId="506142B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音像出版单位违反国家有关规定与香港特别行政区、澳门特别行政区、台湾地区或者外国的组织、个人合作制作音像制品，音像复制单位违反国家有关规定接受委托复制境外音像制品，未经省、自治区、直辖市人民政府出版行政主管部门审核同意，或者未将复制的境外音像制品全部运输出境的，由省、自治区、直辖市人民政府出版行政主管部门责令改正，没收违法经营的音像制品和违法所得，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w:t>
      </w:r>
    </w:p>
    <w:p w14:paraId="3E4917E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有下列行为之一的，由出版行政主管部门责令改正，给予警告；情节严重的，并责令停业整顿或者由原发证机关吊销许可证：</w:t>
      </w:r>
    </w:p>
    <w:p w14:paraId="1528012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(一)音像出版单位未将其年度出版计划和涉及国家安全、社会安定等方面的重大选题报国务院出版行政主管部门备案的；</w:t>
      </w:r>
    </w:p>
    <w:p w14:paraId="3AC1A43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(二)音像制品出版、制作、复制、批发、零售单位变更名称、地址、法定代表人或者主要负责人、业务范围等，未依照本条例规定办理审批、备案手续的；</w:t>
      </w:r>
    </w:p>
    <w:p w14:paraId="31C4AFE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(三)音像出版单位未在其出版的音像制品及其包装的明显位置标明本条例规定的内容的；</w:t>
      </w:r>
    </w:p>
    <w:p w14:paraId="619D5BC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(四)音像出版单位未依照本条例的规定送交样本的；</w:t>
      </w:r>
    </w:p>
    <w:p w14:paraId="6CD5DA5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(五)音像复制单位未依照本条例的规定留存备查的材料的；</w:t>
      </w:r>
    </w:p>
    <w:p w14:paraId="63265D0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(六)从事光盘复制的音像复制单位复制光盘，使用未蚀刻国务院出版行政主管部门核发的激光数码储存片来源识别码的注塑模具的。</w:t>
      </w:r>
    </w:p>
    <w:p w14:paraId="51CAACB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有下列行为之一的，由出版行政主管部门责令停止违法行为，给予警告，没收违法经营的音像制品和违法所得，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w:t>
      </w:r>
    </w:p>
    <w:p w14:paraId="675152B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(一)批发、零售、出租、放映非音像出版单位出版的音像制品或者非音像复制单位复制的音像制品的；</w:t>
      </w:r>
    </w:p>
    <w:p w14:paraId="35DEBC4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(二)批发、零售、出租或者放映未经国务院出版行政主管部门批准进口的音像制品的；</w:t>
      </w:r>
    </w:p>
    <w:p w14:paraId="3CE8BC9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(三)批发、零售、出租、放映供研究、教学参考或者用于展览、展示的进口音像制品的。</w:t>
      </w:r>
    </w:p>
    <w:p w14:paraId="4796CDE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单位违反本条例的规定，被处以吊销许可证行政处罚的，其法定代表人或者主要负责人自许可证被吊销之日起10年内不得担任音像制品出版、制作、复制、进口、批发、零售单位的法定代表人或者主要负责人。</w:t>
      </w:r>
    </w:p>
    <w:p w14:paraId="7F6719B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从事音像制品零售业务的个体工商户违反本条例的规定，被处以吊销许可证行政处罚的，自许可证被吊销之日起10年内不得从事音像制品零售业务。</w:t>
      </w:r>
    </w:p>
    <w:p w14:paraId="3151B3A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依照本条例的规定实施罚款的行政处罚，应当依照有关法律、行政法规的规定，实行罚款决定与罚款收缴分离；收缴的罚款必须全部上缴国库。</w:t>
      </w:r>
    </w:p>
    <w:p w14:paraId="23FBFC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本条例所称违法所得，是指实施违法行为扣除成本后的获利数额，没有成本或者成本难以计算的，实施违法行为所取得的款项即为违法所得。</w:t>
      </w:r>
    </w:p>
    <w:p w14:paraId="26650BF8">
      <w:pPr>
        <w:pStyle w:val="3"/>
      </w:pPr>
      <w:r>
        <w:t>第七章　附　　则</w:t>
      </w:r>
    </w:p>
    <w:p w14:paraId="0D88F2D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除本条例第三十五条外，电子出版物的出版、制作、复制、进口、批发、零售等活动适用本条例。</w:t>
      </w:r>
    </w:p>
    <w:p w14:paraId="59D8584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依照本条例发放许可证，除按照法定标准收取成本费外，不得收取其他任何费用。</w:t>
      </w:r>
    </w:p>
    <w:p w14:paraId="5BC05F08">
      <w:pPr>
        <w:pStyle w:val="10"/>
        <w:ind w:firstLine="640" w:firstLineChars="200"/>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本条例自2002年2月1日起施行。1994年8月25日国务院发布的《音像制品管理条例》同时废止。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Adobe 仿宋 Std R">
    <w:panose1 w:val="02020400000000000000"/>
    <w:charset w:val="86"/>
    <w:family w:val="auto"/>
    <w:pitch w:val="default"/>
    <w:sig w:usb0="00000001" w:usb1="0A0F1810" w:usb2="00000016" w:usb3="00000000" w:csb0="00060007" w:csb1="00000000"/>
  </w:font>
  <w:font w:name="Adobe 宋体 Std L">
    <w:panose1 w:val="02020300000000000000"/>
    <w:charset w:val="86"/>
    <w:family w:val="auto"/>
    <w:pitch w:val="default"/>
    <w:sig w:usb0="00000001" w:usb1="0A0F1810"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7F66">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165EB98">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3165EB98">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21EFC"/>
    <w:rsid w:val="001308F7"/>
    <w:rsid w:val="001D2E61"/>
    <w:rsid w:val="001E555F"/>
    <w:rsid w:val="0022253F"/>
    <w:rsid w:val="00266219"/>
    <w:rsid w:val="00290D32"/>
    <w:rsid w:val="00291708"/>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040EF"/>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62C3E"/>
    <w:rsid w:val="00774219"/>
    <w:rsid w:val="0077596B"/>
    <w:rsid w:val="00783F54"/>
    <w:rsid w:val="007953C3"/>
    <w:rsid w:val="007A2BEC"/>
    <w:rsid w:val="007C74E7"/>
    <w:rsid w:val="007E54CD"/>
    <w:rsid w:val="00826E44"/>
    <w:rsid w:val="0083648E"/>
    <w:rsid w:val="008665B0"/>
    <w:rsid w:val="00882378"/>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4176D"/>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A7136B"/>
    <w:rsid w:val="2FF20DF5"/>
    <w:rsid w:val="318138A8"/>
    <w:rsid w:val="31F05688"/>
    <w:rsid w:val="320E2B0A"/>
    <w:rsid w:val="32252208"/>
    <w:rsid w:val="3242780E"/>
    <w:rsid w:val="330D4027"/>
    <w:rsid w:val="3330356C"/>
    <w:rsid w:val="33CF5811"/>
    <w:rsid w:val="34031BBE"/>
    <w:rsid w:val="349C60FB"/>
    <w:rsid w:val="35095248"/>
    <w:rsid w:val="355560D1"/>
    <w:rsid w:val="3583634E"/>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4A04261"/>
    <w:rsid w:val="45866A2B"/>
    <w:rsid w:val="46D80A88"/>
    <w:rsid w:val="46EE0064"/>
    <w:rsid w:val="47793996"/>
    <w:rsid w:val="47A250A3"/>
    <w:rsid w:val="48AC4D69"/>
    <w:rsid w:val="494B3B16"/>
    <w:rsid w:val="49C224BB"/>
    <w:rsid w:val="4A4F5FBC"/>
    <w:rsid w:val="4A732A37"/>
    <w:rsid w:val="4B2E2D61"/>
    <w:rsid w:val="4D0F25A3"/>
    <w:rsid w:val="4D7C1855"/>
    <w:rsid w:val="4DC87E21"/>
    <w:rsid w:val="4E4E7955"/>
    <w:rsid w:val="4E6A2FDF"/>
    <w:rsid w:val="4E6C14E4"/>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43D4B"/>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1B331F"/>
    <w:rsid w:val="63DD0DD3"/>
    <w:rsid w:val="641F5EE8"/>
    <w:rsid w:val="649C0E8F"/>
    <w:rsid w:val="65152017"/>
    <w:rsid w:val="65532802"/>
    <w:rsid w:val="65BF6566"/>
    <w:rsid w:val="665D25F4"/>
    <w:rsid w:val="66E50FB1"/>
    <w:rsid w:val="674048E2"/>
    <w:rsid w:val="67D71794"/>
    <w:rsid w:val="68426F20"/>
    <w:rsid w:val="68715924"/>
    <w:rsid w:val="6A403C00"/>
    <w:rsid w:val="6B4C7D1B"/>
    <w:rsid w:val="6BB25E93"/>
    <w:rsid w:val="6C267EB4"/>
    <w:rsid w:val="6CD653AF"/>
    <w:rsid w:val="6D1363D3"/>
    <w:rsid w:val="6D15429C"/>
    <w:rsid w:val="6D614426"/>
    <w:rsid w:val="6DA577A5"/>
    <w:rsid w:val="6DB8609B"/>
    <w:rsid w:val="6DB87D30"/>
    <w:rsid w:val="6E804287"/>
    <w:rsid w:val="6EB30283"/>
    <w:rsid w:val="6F605325"/>
    <w:rsid w:val="70817970"/>
    <w:rsid w:val="712B5699"/>
    <w:rsid w:val="721646BA"/>
    <w:rsid w:val="72A30A90"/>
    <w:rsid w:val="72AE5309"/>
    <w:rsid w:val="72C042BE"/>
    <w:rsid w:val="735A6A5C"/>
    <w:rsid w:val="746D1278"/>
    <w:rsid w:val="750D7C36"/>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0">
    <w:name w:val="Plain Text"/>
    <w:basedOn w:val="1"/>
    <w:link w:val="22"/>
    <w:unhideWhenUsed/>
    <w:qFormat/>
    <w:uiPriority w:val="99"/>
    <w:rPr>
      <w:rFonts w:ascii="宋体" w:hAnsi="Courier New" w:eastAsia="宋体" w:cs="Courier New"/>
      <w:szCs w:val="21"/>
    </w:rPr>
  </w:style>
  <w:style w:type="paragraph" w:styleId="11">
    <w:name w:val="footer"/>
    <w:basedOn w:val="1"/>
    <w:link w:val="24"/>
    <w:semiHidden/>
    <w:unhideWhenUsed/>
    <w:qFormat/>
    <w:uiPriority w:val="99"/>
    <w:pPr>
      <w:tabs>
        <w:tab w:val="center" w:pos="4153"/>
        <w:tab w:val="right" w:pos="8306"/>
      </w:tabs>
      <w:snapToGrid w:val="0"/>
      <w:jc w:val="left"/>
    </w:pPr>
    <w:rPr>
      <w:sz w:val="18"/>
      <w:szCs w:val="18"/>
    </w:rPr>
  </w:style>
  <w:style w:type="paragraph" w:styleId="12">
    <w:name w:val="header"/>
    <w:basedOn w:val="1"/>
    <w:link w:val="2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llowedHyperlink"/>
    <w:basedOn w:val="17"/>
    <w:semiHidden/>
    <w:unhideWhenUsed/>
    <w:qFormat/>
    <w:uiPriority w:val="99"/>
    <w:rPr>
      <w:color w:val="000000"/>
      <w:u w:val="none"/>
    </w:rPr>
  </w:style>
  <w:style w:type="character" w:styleId="19">
    <w:name w:val="Hyperlink"/>
    <w:basedOn w:val="17"/>
    <w:semiHidden/>
    <w:unhideWhenUsed/>
    <w:uiPriority w:val="99"/>
    <w:rPr>
      <w:color w:val="000000"/>
      <w:u w:val="none"/>
    </w:rPr>
  </w:style>
  <w:style w:type="character" w:styleId="20">
    <w:name w:val="HTML Code"/>
    <w:basedOn w:val="17"/>
    <w:semiHidden/>
    <w:unhideWhenUsed/>
    <w:qFormat/>
    <w:uiPriority w:val="99"/>
    <w:rPr>
      <w:rFonts w:ascii="Courier New" w:hAnsi="Courier New"/>
      <w:sz w:val="20"/>
    </w:rPr>
  </w:style>
  <w:style w:type="character" w:styleId="21">
    <w:name w:val="footnote reference"/>
    <w:basedOn w:val="17"/>
    <w:semiHidden/>
    <w:unhideWhenUsed/>
    <w:qFormat/>
    <w:uiPriority w:val="99"/>
    <w:rPr>
      <w:vertAlign w:val="superscript"/>
    </w:rPr>
  </w:style>
  <w:style w:type="character" w:customStyle="1" w:styleId="22">
    <w:name w:val="纯文本 字符"/>
    <w:basedOn w:val="17"/>
    <w:link w:val="10"/>
    <w:qFormat/>
    <w:uiPriority w:val="99"/>
    <w:rPr>
      <w:rFonts w:ascii="宋体" w:hAnsi="Courier New" w:eastAsia="宋体" w:cs="Courier New"/>
      <w:szCs w:val="21"/>
    </w:rPr>
  </w:style>
  <w:style w:type="character" w:customStyle="1" w:styleId="23">
    <w:name w:val="页眉 字符"/>
    <w:basedOn w:val="17"/>
    <w:link w:val="12"/>
    <w:semiHidden/>
    <w:qFormat/>
    <w:uiPriority w:val="99"/>
    <w:rPr>
      <w:sz w:val="18"/>
      <w:szCs w:val="18"/>
    </w:rPr>
  </w:style>
  <w:style w:type="character" w:customStyle="1" w:styleId="24">
    <w:name w:val="页脚 字符"/>
    <w:basedOn w:val="17"/>
    <w:link w:val="11"/>
    <w:semiHidden/>
    <w:qFormat/>
    <w:uiPriority w:val="99"/>
    <w:rPr>
      <w:sz w:val="18"/>
      <w:szCs w:val="18"/>
    </w:rPr>
  </w:style>
  <w:style w:type="character" w:customStyle="1" w:styleId="25">
    <w:name w:val="标题 1 字符"/>
    <w:basedOn w:val="17"/>
    <w:link w:val="2"/>
    <w:qFormat/>
    <w:uiPriority w:val="9"/>
    <w:rPr>
      <w:rFonts w:eastAsia="黑体" w:asciiTheme="minorHAnsi" w:hAnsiTheme="minorHAnsi"/>
      <w:bCs/>
      <w:kern w:val="44"/>
      <w:sz w:val="32"/>
      <w:szCs w:val="44"/>
    </w:rPr>
  </w:style>
  <w:style w:type="character" w:customStyle="1" w:styleId="26">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17"/>
    <w:link w:val="4"/>
    <w:semiHidden/>
    <w:qFormat/>
    <w:uiPriority w:val="9"/>
    <w:rPr>
      <w:rFonts w:eastAsia="方正楷体_GBK" w:asciiTheme="minorHAnsi" w:hAnsiTheme="minorHAnsi"/>
      <w:b/>
      <w:bCs/>
      <w:sz w:val="32"/>
      <w:szCs w:val="32"/>
    </w:rPr>
  </w:style>
  <w:style w:type="character" w:customStyle="1" w:styleId="28">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17"/>
    <w:link w:val="6"/>
    <w:semiHidden/>
    <w:qFormat/>
    <w:uiPriority w:val="9"/>
    <w:rPr>
      <w:b/>
      <w:bCs/>
      <w:sz w:val="28"/>
      <w:szCs w:val="28"/>
    </w:rPr>
  </w:style>
  <w:style w:type="character" w:customStyle="1" w:styleId="30">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17"/>
    <w:link w:val="8"/>
    <w:semiHidden/>
    <w:qFormat/>
    <w:uiPriority w:val="9"/>
    <w:rPr>
      <w:b/>
      <w:bCs/>
      <w:sz w:val="24"/>
      <w:szCs w:val="24"/>
    </w:rPr>
  </w:style>
  <w:style w:type="character" w:customStyle="1" w:styleId="32">
    <w:name w:val="标题 8 字符"/>
    <w:basedOn w:val="17"/>
    <w:link w:val="9"/>
    <w:semiHidden/>
    <w:qFormat/>
    <w:uiPriority w:val="9"/>
    <w:rPr>
      <w:rFonts w:asciiTheme="majorHAnsi" w:hAnsiTheme="majorHAnsi" w:eastAsiaTheme="majorEastAsia" w:cstheme="majorBidi"/>
      <w:sz w:val="24"/>
      <w:szCs w:val="24"/>
    </w:rPr>
  </w:style>
  <w:style w:type="character" w:customStyle="1" w:styleId="33">
    <w:name w:val="m01"/>
    <w:basedOn w:val="17"/>
    <w:uiPriority w:val="0"/>
  </w:style>
  <w:style w:type="character" w:customStyle="1" w:styleId="34">
    <w:name w:val="m011"/>
    <w:basedOn w:val="17"/>
    <w:uiPriority w:val="0"/>
  </w:style>
  <w:style w:type="character" w:customStyle="1" w:styleId="35">
    <w:name w:val="name"/>
    <w:basedOn w:val="17"/>
    <w:uiPriority w:val="0"/>
    <w:rPr>
      <w:color w:val="6A6A6A"/>
      <w:u w:val="single"/>
    </w:rPr>
  </w:style>
  <w:style w:type="character" w:customStyle="1" w:styleId="36">
    <w:name w:val="dates"/>
    <w:basedOn w:val="17"/>
    <w:uiPriority w:val="0"/>
  </w:style>
  <w:style w:type="character" w:customStyle="1" w:styleId="37">
    <w:name w:val="hover18"/>
    <w:basedOn w:val="17"/>
    <w:uiPriority w:val="0"/>
    <w:rPr>
      <w:color w:val="015293"/>
    </w:rPr>
  </w:style>
  <w:style w:type="character" w:customStyle="1" w:styleId="38">
    <w:name w:val="laypage_curr"/>
    <w:basedOn w:val="17"/>
    <w:uiPriority w:val="0"/>
    <w:rPr>
      <w:color w:val="FFFDF4"/>
      <w:shd w:val="clear" w:color="auto" w:fill="0B67A6"/>
    </w:rPr>
  </w:style>
  <w:style w:type="character" w:customStyle="1" w:styleId="39">
    <w:name w:val="tabg"/>
    <w:basedOn w:val="17"/>
    <w:uiPriority w:val="0"/>
    <w:rPr>
      <w:color w:val="FFFFFF"/>
      <w:sz w:val="27"/>
      <w:szCs w:val="27"/>
    </w:rPr>
  </w:style>
  <w:style w:type="character" w:customStyle="1" w:styleId="40">
    <w:name w:val="bg01"/>
    <w:basedOn w:val="17"/>
    <w:qFormat/>
    <w:uiPriority w:val="0"/>
  </w:style>
  <w:style w:type="character" w:customStyle="1" w:styleId="41">
    <w:name w:val="bg02"/>
    <w:basedOn w:val="17"/>
    <w:uiPriority w:val="0"/>
  </w:style>
  <w:style w:type="character" w:customStyle="1" w:styleId="42">
    <w:name w:val="more4"/>
    <w:basedOn w:val="17"/>
    <w:uiPriority w:val="0"/>
    <w:rPr>
      <w:color w:val="666666"/>
      <w:sz w:val="18"/>
      <w:szCs w:val="18"/>
    </w:rPr>
  </w:style>
  <w:style w:type="character" w:customStyle="1" w:styleId="43">
    <w:name w:val="font2"/>
    <w:basedOn w:val="17"/>
    <w:uiPriority w:val="0"/>
  </w:style>
  <w:style w:type="character" w:customStyle="1" w:styleId="44">
    <w:name w:val="font3"/>
    <w:basedOn w:val="17"/>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18</Pages>
  <Words>7760</Words>
  <Characters>7811</Characters>
  <Lines>56</Lines>
  <Paragraphs>15</Paragraphs>
  <TotalTime>3</TotalTime>
  <ScaleCrop>false</ScaleCrop>
  <LinksUpToDate>false</LinksUpToDate>
  <CharactersWithSpaces>7873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2024-12-15T09:49:53Z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488FF301302A4AFC93AFDA5EEDB35537</vt:lpwstr>
  </property>
</Properties>
</file>