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4EBD7">
      <w:pPr>
        <w:pStyle w:val="10"/>
        <w:ind w:firstLine="640" w:firstLineChars="200"/>
        <w:rPr>
          <w:rFonts w:hint="eastAsia" w:ascii="仿宋_GB2312" w:hAnsi="仿宋_GB2312" w:eastAsia="仿宋_GB2312" w:cs="仿宋_GB2312"/>
          <w:sz w:val="32"/>
          <w:szCs w:val="32"/>
        </w:rPr>
      </w:pPr>
    </w:p>
    <w:p w14:paraId="31086375">
      <w:pPr>
        <w:pStyle w:val="10"/>
        <w:jc w:val="center"/>
        <w:rPr>
          <w:rFonts w:ascii="Times New Roman" w:hAnsi="Times New Roman" w:cs="Times New Roman"/>
          <w:sz w:val="44"/>
          <w:szCs w:val="44"/>
        </w:rPr>
      </w:pPr>
      <w:r>
        <w:rPr>
          <w:rFonts w:ascii="Times New Roman" w:hAnsi="Times New Roman" w:cs="Times New Roman"/>
          <w:sz w:val="44"/>
          <w:szCs w:val="44"/>
        </w:rPr>
        <w:t>麻醉药品和精神药品管理条例</w:t>
      </w:r>
    </w:p>
    <w:p w14:paraId="29DC5CDE">
      <w:pPr>
        <w:pStyle w:val="10"/>
        <w:ind w:firstLine="640" w:firstLineChars="200"/>
        <w:jc w:val="center"/>
        <w:rPr>
          <w:rFonts w:ascii="Times New Roman" w:hAnsi="Times New Roman" w:cs="Times New Roman"/>
          <w:sz w:val="32"/>
          <w:szCs w:val="32"/>
        </w:rPr>
      </w:pPr>
    </w:p>
    <w:p w14:paraId="05E37091">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2005年8月3日中华人民共和国国务院令第442号公布</w:t>
      </w:r>
      <w:r>
        <w:rPr>
          <w:rFonts w:hint="eastAsia" w:ascii="楷体_GB2312" w:hAnsi="楷体_GB2312" w:eastAsia="楷体_GB2312" w:cs="楷体_GB2312"/>
          <w:sz w:val="32"/>
          <w:szCs w:val="32"/>
        </w:rPr>
        <w:t>　根据2013年12月7日《国务院关于修改部分行政法规的决定》第一次修订　根据2016年2月6日《国务院关于修改部分行政法规的决定》第二次修订　根据2024年12月6日《国务院关于修改和废止部分行政法规的决定》第三次修订)</w:t>
      </w:r>
    </w:p>
    <w:p w14:paraId="01621BD5">
      <w:pPr>
        <w:pStyle w:val="3"/>
      </w:pPr>
      <w:r>
        <w:rPr>
          <w:rFonts w:ascii="Times New Roman" w:hAnsi="Times New Roman" w:cs="Times New Roman"/>
        </w:rPr>
        <w:t>第一章　总　　则</w:t>
      </w:r>
    </w:p>
    <w:p w14:paraId="2BD273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为加强麻醉药品和精神药品的管理，保证麻醉药品和精神药品的合法、安全、合理使用，防止流入非法渠道，根据药品管理法和其他有关法律的规定，制定本条例。</w:t>
      </w:r>
    </w:p>
    <w:p w14:paraId="43B331E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麻醉药品药用原植物的种植，麻醉药品和精神药品的实验研究、生产、经营、使用、储存、运输等活动以及监督管理，适用本条例。</w:t>
      </w:r>
    </w:p>
    <w:p w14:paraId="4C8D9F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麻醉药品和精神药品的进出口依照有关法律的规定办理。</w:t>
      </w:r>
    </w:p>
    <w:p w14:paraId="236B6E8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本条例所称麻醉药品和精神药品，是指列入本条第二款规定的目录(以下称目录)的药品和其他物质。</w:t>
      </w:r>
    </w:p>
    <w:p w14:paraId="6B7D37F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按照药用类和非药用类分类列管。药用类麻醉药品和精神药品目录由国务院药品监督管理部门会同国务院公安部门、国务院卫生主管部门制定、调整并公布。其中，药用类精神药品分为第一类精神药品和第二类精神药品。非药用类麻醉药品和精神药品目录由国务院公安部门会同国务院药品监督管理部门、国务院卫生主管部门制定、调整并公布。非药用类麻醉药品和精神药品发现药用用途的，调整列入药用类麻醉药品和精神药品目录，不再列入非药用类麻醉药品和精神药品目录。</w:t>
      </w:r>
    </w:p>
    <w:p w14:paraId="4F0CB1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组织开展药品和其他物质滥用监测，对药品和其他物质滥用情况进行评估，建立健全目录动态调整机制。上市销售但尚未列入目录的药品和其他物质或者第二类精神药品发生滥用，已经造成或者可能造成严重社会危害的，国务院药品监督管理部门、国务院公安部门、国务院卫生主管部门应当依照前款的规定及时将该药品和该物质列入目录或者将该第二类精神药品调整为第一类精神药品。</w:t>
      </w:r>
    </w:p>
    <w:p w14:paraId="34FEEA2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麻醉药品药用原植物以及麻醉药品和精神药品实行管制。除本条例另有规定的外，任何单位、个人不得进行麻醉药品药用原植物的种植以及麻醉药品和精神药品的实验研究、生产、经营、使用、储存、运输等活动。</w:t>
      </w:r>
    </w:p>
    <w:p w14:paraId="1107D6A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药用类麻醉药品和精神药品，可以依照本条例的规定进行实验研究、生产、经营、使用、储存、运输；对非药用类麻醉药品和精神药品，可以依照本条例的规定进行实验研究，不得生产、经营、使用、储存、运输。</w:t>
      </w:r>
    </w:p>
    <w:p w14:paraId="71C8C843">
      <w:pPr>
        <w:pStyle w:val="10"/>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国家建立麻醉药品和精神药品追溯管理体系。国务院药品监督管理部门应当制定统一的麻醉药品和精神药品追溯标准和规范，推进麻醉药品和精神药品追溯信息互通互享，实现麻醉药品和精神药品可追溯</w:t>
      </w:r>
      <w:r>
        <w:rPr>
          <w:rFonts w:hint="eastAsia" w:ascii="仿宋_GB2312" w:hAnsi="仿宋_GB2312" w:eastAsia="仿宋_GB2312" w:cs="仿宋_GB2312"/>
          <w:sz w:val="32"/>
          <w:szCs w:val="32"/>
          <w:lang w:eastAsia="zh-CN"/>
        </w:rPr>
        <w:t>。</w:t>
      </w:r>
      <w:bookmarkStart w:id="0" w:name="_GoBack"/>
      <w:bookmarkEnd w:id="0"/>
    </w:p>
    <w:p w14:paraId="326AA2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14:paraId="3FF486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省、自治区、直辖市人民政府药品监督管理部门和设区的市级、县级人民政府承担药品监督管理职责的部门(以下称药品监督管理部门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14:paraId="22CE9DF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麻醉药品和精神药品生产、经营企业和使用单位可以依法参加行业协会。行业协会应当加强行业自律管理。</w:t>
      </w:r>
    </w:p>
    <w:p w14:paraId="6B8FC5DA">
      <w:pPr>
        <w:pStyle w:val="3"/>
      </w:pPr>
      <w:r>
        <w:t>第二章　种植、实验研究和生产</w:t>
      </w:r>
    </w:p>
    <w:p w14:paraId="05A63F5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国家根据麻醉药品和精神药品的医疗、国家储备和企业生产所需原料的需要确定需求总量，对麻醉药品药用原植物的种植、麻醉药品和精神药品的生产实行总量控制。</w:t>
      </w:r>
    </w:p>
    <w:p w14:paraId="55D801D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国务院药品监督管理部门根据麻醉药品和精神药品的需求总量制定年度生产计划。</w:t>
      </w:r>
    </w:p>
    <w:p w14:paraId="5ACB287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国务院药品监督管理部门和国务院农业主管部门根据麻醉药品年度生产计划，制定麻醉药品药用原植物年度种植计划。</w:t>
      </w:r>
    </w:p>
    <w:p w14:paraId="3EDB254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麻醉药品药用原植物种植企业应当根据年度种植计划，种植麻醉药品药用原植物。</w:t>
      </w:r>
    </w:p>
    <w:p w14:paraId="783217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麻醉药品药用原植物种植企业应当向国务院药品监督管理部门和国务院农业主管部门定期报告种植情况。</w:t>
      </w:r>
    </w:p>
    <w:p w14:paraId="34C6A78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麻醉药品药用原植物种植企业由国务院药品监督管理部门和国务院农业主管部门共同确定，其他单位和个人不得种植麻醉药品药用原植物。</w:t>
      </w:r>
    </w:p>
    <w:p w14:paraId="44159A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开展麻醉药品和精神药品实验研究活动应当具备下列条件，并经国务院药品监督管理部门批准：</w:t>
      </w:r>
    </w:p>
    <w:p w14:paraId="0BC653F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(一)以医疗、科学研究或者教学为目的；</w:t>
      </w:r>
    </w:p>
    <w:p w14:paraId="528F966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有保证实验所需麻醉药品和精神药品安全的措施和管理制度；</w:t>
      </w:r>
    </w:p>
    <w:p w14:paraId="698AA4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14:paraId="06E1E2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麻醉药品和精神药品的实验研究单位申请相关药品批准证明文件，应当依照药品管理法的规定办理；需要转让研究成果的，应当经国务院药品监督管理部门批准。</w:t>
      </w:r>
    </w:p>
    <w:p w14:paraId="22B0D86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14:paraId="756A17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麻醉药品和第一类精神药品的临床试验，不得以健康人为受试对象。</w:t>
      </w:r>
    </w:p>
    <w:p w14:paraId="021337B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国家对麻醉药品和精神药品实行定点生产制度。</w:t>
      </w:r>
    </w:p>
    <w:p w14:paraId="364CB7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国务院药品监督管理部门应当根据麻醉药品和精神药品的需求总量，确定麻醉药品和精神药品定点生产企业的数量和布局，并根据年度需求总量对数量和布局进行调整、公布。</w:t>
      </w:r>
    </w:p>
    <w:p w14:paraId="3826A66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麻醉药品和精神药品的定点生产企业应当具备下列条件：</w:t>
      </w:r>
    </w:p>
    <w:p w14:paraId="3DCB60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(一)有药品生产许可证；</w:t>
      </w:r>
    </w:p>
    <w:p w14:paraId="3E3F956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(二)有麻醉药品和精神药品实验研究批准文件；</w:t>
      </w:r>
    </w:p>
    <w:p w14:paraId="2853A62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(三)有符合规定的麻醉药品和精神药品生产设施、储存条件和相应的安全管理设施；</w:t>
      </w:r>
    </w:p>
    <w:p w14:paraId="2C18F05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(四)有通过网络实施企业安全生产管理和向药品监督管理部门报告生产信息的能力；</w:t>
      </w:r>
    </w:p>
    <w:p w14:paraId="53C8335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(五)有保证麻醉药品和精神药品安全生产的管理制度；</w:t>
      </w:r>
    </w:p>
    <w:p w14:paraId="426630E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(六)有与麻醉药品和精神药品安全生产要求相适应的管理水平和经营规模；</w:t>
      </w:r>
    </w:p>
    <w:p w14:paraId="656ECC6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(七)麻醉药品和精神药品生产管理、质</w:t>
      </w:r>
      <w:r>
        <w:rPr>
          <w:rFonts w:hint="eastAsia" w:ascii="仿宋_GB2312" w:hAnsi="仿宋_GB2312" w:eastAsia="仿宋_GB2312" w:cs="仿宋_GB2312"/>
          <w:spacing w:val="-6"/>
          <w:sz w:val="32"/>
          <w:szCs w:val="32"/>
        </w:rPr>
        <w:t>量管理部门的人员应当熟悉麻醉药品和精神药品管理以及有关禁</w:t>
      </w:r>
      <w:r>
        <w:rPr>
          <w:rFonts w:hint="eastAsia" w:ascii="仿宋_GB2312" w:hAnsi="仿宋_GB2312" w:eastAsia="仿宋_GB2312" w:cs="仿宋_GB2312"/>
          <w:sz w:val="32"/>
          <w:szCs w:val="32"/>
        </w:rPr>
        <w:t>毒的法律、行政法规；</w:t>
      </w:r>
    </w:p>
    <w:p w14:paraId="66A49E5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(八)没有生产、销售假药、劣药或者违反有关禁毒的法律、行政法规规定的行为；</w:t>
      </w:r>
    </w:p>
    <w:p w14:paraId="545BC4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(九)符合国务院药品监督管理部门公布的麻醉药品和精神药品定点生产企业数量和布局的要求。</w:t>
      </w:r>
    </w:p>
    <w:p w14:paraId="5F7EF8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从事麻醉药品、精神药品生产的企业，应当经所在地省、自治区、直辖市人民政府药品监督管理部门批准。</w:t>
      </w:r>
    </w:p>
    <w:p w14:paraId="250B806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定点生产企业生产麻醉药品和精神药品，应当依照药品管理法的规定取得药品批准文号。</w:t>
      </w:r>
    </w:p>
    <w:p w14:paraId="454996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14:paraId="332951D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未取得药品批准文号的，不得生产麻醉药品和精神药品。</w:t>
      </w:r>
    </w:p>
    <w:p w14:paraId="5334816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发生重大突发事件，定点生产企业无法正常生产或者不能保证供应麻醉药品和精神药品时，国务院药品监督管理部门可以决定其他药品生产企业生产麻醉药品和精神药品。</w:t>
      </w:r>
    </w:p>
    <w:p w14:paraId="2054913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重大突发事件结束后，国务院药品监督管理部门应当及时决定前款规定的企业停止麻醉药品和精神药品的生产。</w:t>
      </w:r>
    </w:p>
    <w:p w14:paraId="675424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定点生产企业应当严格按照麻醉药品和精神药品年度生产计划安排生产，并依照规定向所在地省、自治区、直辖市人民政府药品监督管理部门报告生产情况。</w:t>
      </w:r>
    </w:p>
    <w:p w14:paraId="2217982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定点生产企业应当依照本条例的规定，将麻醉药品和精神药品销售给具有麻醉药品和精神药品经营资格的企业或者依照本条例规定批准的其他单位。</w:t>
      </w:r>
    </w:p>
    <w:p w14:paraId="7E35679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麻醉药品和精神药品的标签应当印有国务院药品监督管理部门规定的标志。</w:t>
      </w:r>
    </w:p>
    <w:p w14:paraId="61D3C7A6">
      <w:pPr>
        <w:pStyle w:val="3"/>
      </w:pPr>
      <w:r>
        <w:t>第三章　经</w:t>
      </w:r>
      <w:r>
        <w:rPr>
          <w:rFonts w:ascii="Times New Roman" w:hAnsi="Times New Roman" w:cs="Times New Roman"/>
        </w:rPr>
        <w:t>　　</w:t>
      </w:r>
      <w:r>
        <w:t>营</w:t>
      </w:r>
    </w:p>
    <w:p w14:paraId="149F035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pacing w:val="-11"/>
          <w:sz w:val="32"/>
          <w:szCs w:val="32"/>
        </w:rPr>
        <w:t>国家对麻醉药品和精神药品实行定点经营制</w:t>
      </w:r>
      <w:r>
        <w:rPr>
          <w:rFonts w:hint="eastAsia" w:ascii="仿宋_GB2312" w:hAnsi="仿宋_GB2312" w:eastAsia="仿宋_GB2312" w:cs="仿宋_GB2312"/>
          <w:sz w:val="32"/>
          <w:szCs w:val="32"/>
        </w:rPr>
        <w:t>度。</w:t>
      </w:r>
    </w:p>
    <w:p w14:paraId="3350313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国务院药品监督管理部门应当根据麻醉药品和第一类精神药品的需求总量，确定麻醉药品和第一类精神药品的定点批发企业布局，并应当根据年度需求总量对布局进行调整、公布。</w:t>
      </w:r>
    </w:p>
    <w:p w14:paraId="267CFA8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药品经营企业不得经营麻醉药品原料药和第一类精神药品原料药。但是，供医疗、科学研究、教学使用的小包装的上述药品可以由国务院药品监督管理部门规定的药品批发企业经营。</w:t>
      </w:r>
    </w:p>
    <w:p w14:paraId="23A4B8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麻醉药品和精神药品定点批发企业除应当具备药品管理法规定的药品经营企业的开办条件外，还应当具备下列条件：</w:t>
      </w:r>
    </w:p>
    <w:p w14:paraId="0145340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(一)有符合本条例规定的麻醉药品和精神药品储存条件；</w:t>
      </w:r>
    </w:p>
    <w:p w14:paraId="56EA9E8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(二)有通过网络实施企业安全管理和向药品监督管理部门报告经营信息的能力；</w:t>
      </w:r>
    </w:p>
    <w:p w14:paraId="01CF95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(三)单位及其工作人员2年内没有违反有关禁毒的法律、行政法规规定的行为；</w:t>
      </w:r>
    </w:p>
    <w:p w14:paraId="1399D9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(四)符合国务院药品监督管理部门公布的定点批发企业布局。</w:t>
      </w:r>
    </w:p>
    <w:p w14:paraId="104379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麻醉药品和第一类精神药品的定点批发企业，还应当具有保证供应责任区域内医疗机构所需麻醉药品和第一类精神药品的能力，并具有保证麻醉药品和第一类精神药品安全经营的管理制度。</w:t>
      </w:r>
    </w:p>
    <w:p w14:paraId="07A3049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14:paraId="13F495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专门从事第二类精神药品批发业务的企业，应当经所在地省、自治区、直辖市人民政府药品监督管理部门批准。</w:t>
      </w:r>
    </w:p>
    <w:p w14:paraId="290C14F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全国性批发企业和区域性批发企业可以从事第二类精神药品批发业务。</w:t>
      </w:r>
    </w:p>
    <w:p w14:paraId="4F8D79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全国性批发企业可以向区域性批发企业，或者经批准可以向取得麻醉药品和第一类精神药品使用资格的医疗机构以及依照本条例规定批准的其他单位销售麻醉药品和第一类精神药品。</w:t>
      </w:r>
    </w:p>
    <w:p w14:paraId="018217A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全国性批发企业向取得麻醉药品和第一类精神药品使用资格的医疗机构销售麻醉药品和第一类精神药品，应当经医疗机构所在地省、自治区、直辖市人民政府药品监督管理部门批准。</w:t>
      </w:r>
    </w:p>
    <w:p w14:paraId="76D121E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国务院药品监督管理部门在批准全国性批发企业时，应当明确其所承担供药责任的区域。</w:t>
      </w:r>
    </w:p>
    <w:p w14:paraId="500F61E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p>
    <w:p w14:paraId="792BDA5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省、自治区、直辖市人民政府药品监督管理部门在批准区域性批发企业时，应当明确其所承担供药责任的区域。</w:t>
      </w:r>
    </w:p>
    <w:p w14:paraId="2265473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区域性批发企业之间因医疗急需、运输困难等特殊情况需要调剂麻醉药品和第一类精神药品的，应当在调剂后2日内将调剂情况分别报所在地省、自治区、直辖市人民政府药品监督管理部门备案。</w:t>
      </w:r>
    </w:p>
    <w:p w14:paraId="226A58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全国性批发企业应当从定点生产企业购进麻醉药品和第一类精神药品。</w:t>
      </w:r>
    </w:p>
    <w:p w14:paraId="64CA992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区域性批发企业可以从全国性批发企业购进麻醉药品和第一类精神药品；经所在地省、自治区、直辖市人民政府药品监督管理部门批准，也可以从定点生产企业购进麻醉药品和第一类精神药品。</w:t>
      </w:r>
    </w:p>
    <w:p w14:paraId="4B63425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全国性批发企业和区域性批发企业向医疗机构销售麻醉药品和第一类精神药品，应当将药品送至医疗机构。医疗机构不得自行提货。</w:t>
      </w:r>
    </w:p>
    <w:p w14:paraId="39F3F7A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第二类精神药品定点批发企业可以向医疗机构、定点批发企业和符合本条例第三十一条规定的药品零售企业以及依照本条例规定批准的其他单位销售第二类精神药品。</w:t>
      </w:r>
    </w:p>
    <w:p w14:paraId="5F701CB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麻醉药品和第一类精神药品不得零售。</w:t>
      </w:r>
    </w:p>
    <w:p w14:paraId="6B0AF6B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禁止使用现金进行麻醉药品和精神药品交易，但是个人合法购买麻醉药品和精神药品的除外。</w:t>
      </w:r>
    </w:p>
    <w:p w14:paraId="1EA7C0F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经所在地设区的市级药品监督管理部门批准，实行统一进货、统一配送、统一管理的药品零售连锁企业可以从事第二类精神药品零售业务。</w:t>
      </w:r>
    </w:p>
    <w:p w14:paraId="24A1BE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第二类精神药品零售企业应当凭执业医师出具的处方，按规定剂量销售第二类精神药品，并将处方保存2年备查；禁止超剂量或者无处方销售第二类精神药品；不得向未成年人销售第二类精神药品。</w:t>
      </w:r>
    </w:p>
    <w:p w14:paraId="6C07FD5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麻醉药品和第一类精神药品实行政府指导价。具体办法由国务院医疗保障主管部门制定。</w:t>
      </w:r>
    </w:p>
    <w:p w14:paraId="098F988E">
      <w:pPr>
        <w:pStyle w:val="3"/>
      </w:pPr>
      <w:r>
        <w:t>第四章　使</w:t>
      </w:r>
      <w:r>
        <w:rPr>
          <w:rFonts w:ascii="Times New Roman" w:hAnsi="Times New Roman" w:cs="Times New Roman"/>
        </w:rPr>
        <w:t>　　</w:t>
      </w:r>
      <w:r>
        <w:t>用</w:t>
      </w:r>
    </w:p>
    <w:p w14:paraId="64DC22E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14:paraId="6C32DA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药品生产企业需要以第二类精神药品为原料生产普通药品的，应当将年度需求计划报所在地省、自治区、直辖市人民政府药品监督管理部门，并向定点批发企业或者定点生产企业购买。</w:t>
      </w:r>
    </w:p>
    <w:p w14:paraId="75F21C0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食品、食品添加剂、化妆品、油漆等非药品生产企业需要使用咖啡因作为原料的，应当经所在地省、自治区、直辖市人民政府药品监督管理部门批准，向定点批发企业或者定点生产企业购买。</w:t>
      </w:r>
    </w:p>
    <w:p w14:paraId="642B0F3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科学研究、教学单位需要使用麻醉药品和精神药品开展实验、教学活动的，应当经所在地省、自治区、直辖市人民政府药品监督管理部门批准，向定点批发企业或者定点生产企业购买。</w:t>
      </w:r>
    </w:p>
    <w:p w14:paraId="62F297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需要使用麻醉药品和精神药品的标准品、对照品的，应当经所在地省、自治区、直辖市人民政府药品监督管理部门批准，向国务院药品监督管理部门批准的单位购买。</w:t>
      </w:r>
    </w:p>
    <w:p w14:paraId="0F97D0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14:paraId="4E319D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14:paraId="60758DE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医疗机构取得印鉴卡应当具备下列条件：</w:t>
      </w:r>
    </w:p>
    <w:p w14:paraId="18D197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(一)有专职的麻醉药品和第一类精神药品管理人员；</w:t>
      </w:r>
    </w:p>
    <w:p w14:paraId="3BAB3FD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(二)有获得麻醉药品和第一类精神药品处方资格的执业医师；</w:t>
      </w:r>
    </w:p>
    <w:p w14:paraId="33BDC02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(三)有保证麻醉药品和第一类精神药品安全储存的设施和管理制度。</w:t>
      </w:r>
    </w:p>
    <w:p w14:paraId="11815AD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14:paraId="2A87505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医疗机构应当将具有麻醉药品和第一类精神药品处方资格的执业医师名单及其变更情况，定期报送所在地设区的市级人民政府卫生主管部门，并抄送同级药品监督管理部门。</w:t>
      </w:r>
    </w:p>
    <w:p w14:paraId="2422BA3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医务人员应当根据国务院卫生主管部门制定的临床应用指导原则，使用麻醉药品和精神药品。</w:t>
      </w:r>
    </w:p>
    <w:p w14:paraId="634F36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14:paraId="70FD3B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执业医师应当使用专用处方开具麻醉药品和精神药品，单张处方的最大用量应当符合国务院卫生主管部门的规定。执业医师开具麻醉药品和精神药品处方，应当对患者的信息进行核对；因抢救患者等紧急情况，无法核对患者信息的，执业医师可以先行开具麻醉药品和精神药品处方。</w:t>
      </w:r>
    </w:p>
    <w:p w14:paraId="3DD936C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对麻醉药品和第一类精神药品处方，处方的调配人、核对人应当仔细核对，签署姓名，并予以登记；对不符合本条例规定的，处方的调配人、核对人应当拒绝发药。</w:t>
      </w:r>
    </w:p>
    <w:p w14:paraId="5116DA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麻醉药品和精神药品专用处方的格式由国务院卫生主管部门规定。</w:t>
      </w:r>
    </w:p>
    <w:p w14:paraId="74D44C3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医疗机构应当对麻醉药品和精神药品处方进行专册登记，加强管理。麻醉药品处方至少保存3年，精神药品处方至少保存2年。医疗机构应当按照国务院卫生主管部门的规定及时报送麻醉药品和精神药品处方信息。</w:t>
      </w:r>
    </w:p>
    <w:p w14:paraId="0F7C320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14:paraId="2A98B10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14:paraId="3ECC3C0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因治疗疾病需要，个人凭医疗机构出具的医疗诊断书、本人身份证明，可以携带单张处方最大用量以内的麻醉药品和第一类精神药品；携带麻醉药品和第一类精神药品出入境的，由海关根据自用、合理的原则放行。</w:t>
      </w:r>
    </w:p>
    <w:p w14:paraId="3C26996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医务人员为了医疗需要携带少量麻醉药品和精神药品出入境的，应当持有省级以上人民政府药品监督管理部门发放的携带麻醉药品和精神药品证明。海关凭携带麻醉药品和精神药品证明放行。</w:t>
      </w:r>
    </w:p>
    <w:p w14:paraId="2FD7D03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医疗机构、戒毒机构以开展戒毒治疗为目的，可以使用美沙酮或者国家确定的其他用于戒毒治疗的麻醉药品和精神药品。具体管理办法由国务院药品监督管理部门、国务院公安部门和国务院卫生主管部门制定。</w:t>
      </w:r>
    </w:p>
    <w:p w14:paraId="055CD3D6">
      <w:pPr>
        <w:pStyle w:val="3"/>
      </w:pPr>
      <w:r>
        <w:t>第五章　储</w:t>
      </w:r>
      <w:r>
        <w:rPr>
          <w:rFonts w:ascii="Times New Roman" w:hAnsi="Times New Roman" w:cs="Times New Roman"/>
        </w:rPr>
        <w:t>　　</w:t>
      </w:r>
      <w:r>
        <w:t>存</w:t>
      </w:r>
    </w:p>
    <w:p w14:paraId="55376F2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麻醉药品药用原植物种植企业、定点生产企业、全国性批发企业和区域性批发企业以及国家设立的麻醉药品储存单位，应当设置储存麻醉药品和第一类精神药品的专库。该专库应当符合下列要求：</w:t>
      </w:r>
    </w:p>
    <w:p w14:paraId="4AAF8CF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(一)安装专用防盗门，实行双人双锁管理；</w:t>
      </w:r>
    </w:p>
    <w:p w14:paraId="4BBFFE9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(二)具有相应的防火设施；</w:t>
      </w:r>
    </w:p>
    <w:p w14:paraId="1F96509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(三)具有监控设施和报警装置，报警装置应当与公安机关报警系统联网。</w:t>
      </w:r>
    </w:p>
    <w:p w14:paraId="649EFF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全国性批发企业经国务院药品监督管理部门批准设立的药品储存点应当符合前款的规定。</w:t>
      </w:r>
    </w:p>
    <w:p w14:paraId="42C8763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麻醉药品定点生产企业应当将麻醉药品原料药和制剂分别存放。</w:t>
      </w:r>
    </w:p>
    <w:p w14:paraId="1F6B5FB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麻醉药品和第一类精神药品的使用单位应当设立专库或者专柜储存麻醉药品和第一类精神药品。专库应当设有防盗设施并安装报警装置；专柜应当使用保险柜。专库和专柜应当实行双人双锁管理。</w:t>
      </w:r>
    </w:p>
    <w:p w14:paraId="7544ADF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14:paraId="66D415C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第二类精神药品经营企业应当在药品库房中设立独立的专库或者专柜储存第二类精神药品，并建立专用账册，实行专人管理。专用账册的保存期限应当自药品有效期期满之日起不少于5年。</w:t>
      </w:r>
    </w:p>
    <w:p w14:paraId="715392B5">
      <w:pPr>
        <w:pStyle w:val="3"/>
      </w:pPr>
      <w:r>
        <w:t>第六章　运</w:t>
      </w:r>
      <w:r>
        <w:rPr>
          <w:rFonts w:ascii="Times New Roman" w:hAnsi="Times New Roman" w:cs="Times New Roman"/>
        </w:rPr>
        <w:t>　　</w:t>
      </w:r>
      <w:r>
        <w:t>输</w:t>
      </w:r>
    </w:p>
    <w:p w14:paraId="2E3024C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托运、承运和自行运输麻醉药品和精神药品的，应当采取安全保障措施，防止麻醉药品和精神药品在运输过程中被盗、被抢、丢失。</w:t>
      </w:r>
    </w:p>
    <w:p w14:paraId="080016C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通过铁路运输麻醉药品和第一类精神药品的，应当使用集装箱或者铁路行李车运输，具体办法由国务院药品监督管理部门会同国务院铁路主管部门制定。</w:t>
      </w:r>
    </w:p>
    <w:p w14:paraId="067594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没有铁路需要通过公路或者水路运输麻醉药品和第一类精神药品的，应当由专人负责押运。</w:t>
      </w:r>
    </w:p>
    <w:p w14:paraId="67CFAB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托运或者自行运输麻醉药品和第一类精神药品的单位，应当向所在地设区的市级药品监督管理部门申请领取运输证明。运输证明有效期为1年。</w:t>
      </w:r>
    </w:p>
    <w:p w14:paraId="24E6B6A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运输证明应当由专人保管，不得涂改、转让、转借。</w:t>
      </w:r>
    </w:p>
    <w:p w14:paraId="41FA5F0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托运人办理麻醉药品和第一类精神药品运输手续，应当将运输证明副本交付承运人。承运人应当查验、收存运输证明副本，并检查货物包装。没有运输证明或者货物包装不符合规定的，承运人不得承运。</w:t>
      </w:r>
    </w:p>
    <w:p w14:paraId="3D1BEC5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承运人在运输过程中应当携带运输证明副本，以备查验。</w:t>
      </w:r>
    </w:p>
    <w:p w14:paraId="73461E1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邮寄麻醉药品和精神药品，寄件人应当提交所在地设区的市级药品监督管理部门出具的准予邮寄证明。邮政营业机构应当查验、收存准予邮寄证明；没有准予邮寄证明的，邮政营业机构不得收寄。</w:t>
      </w:r>
    </w:p>
    <w:p w14:paraId="63FE49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省、自治区、直辖市邮政主管部门指定符合安全保障条件的邮政营业机构负责收寄麻醉药品和精神药品。邮政营业机构收寄麻醉药品和精神药品，应当依法对收寄的麻醉药品和精神药品予以查验。</w:t>
      </w:r>
    </w:p>
    <w:p w14:paraId="2D4EF81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邮寄麻醉药品和精神药品的具体管理办法，由国务院药品监督管理部门会同国务院邮政主管部门制定。</w:t>
      </w:r>
    </w:p>
    <w:p w14:paraId="4990AAD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14:paraId="4DF749E2">
      <w:pPr>
        <w:pStyle w:val="3"/>
      </w:pPr>
      <w:r>
        <w:t>第七章　审批程序和监督管理</w:t>
      </w:r>
    </w:p>
    <w:p w14:paraId="22DA310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14:paraId="2797AFC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14:paraId="013F8E7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药品监督管理部门应当根据规定的职责权限，对麻醉药品药用原植物的种植以及麻醉药品和精神药品的实验研究、生产、经营、使用、储存、运输活动进行监督检查。</w:t>
      </w:r>
    </w:p>
    <w:p w14:paraId="7E49E41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14:paraId="73BF42C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14:paraId="0B71D98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设区的市级药品监督管理部门应当每3个月向上一级药品监督管理部门报告本地区麻醉药品和精神药品的相关情况。</w:t>
      </w:r>
    </w:p>
    <w:p w14:paraId="29B31F6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14:paraId="57C7B8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14:paraId="23FB5F4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14:paraId="7D820DC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14:paraId="0157DBA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对依法收缴的麻醉药品和精神药品，除经国务院药品监督管理部门或者国务院公安部门批准用于科学研究外，应当依照国家有关规定予以销毁。</w:t>
      </w:r>
    </w:p>
    <w:p w14:paraId="22930E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县级以上人民政府卫生主管部门应当对执业医师开具麻醉药品和精神药品处方的情况进行监督检查。</w:t>
      </w:r>
    </w:p>
    <w:p w14:paraId="7EA04D7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药品监督管理部门、卫生主管部门和公安机关应当互相通报麻醉药品和精神药品生产、经营企业和使用单位的名单以及其他管理信息。</w:t>
      </w:r>
    </w:p>
    <w:p w14:paraId="66C8DB6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各级药品监督管理部门应当将在麻醉药品药用原植物的种植以及麻醉药品和精神药品的实验研究、生产、经营、使用、储存、运输等各环节的管理中的审批、撤销等事项通报同级公安机关。</w:t>
      </w:r>
    </w:p>
    <w:p w14:paraId="429703A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麻醉药品和精神药品的经营企业、使用单位报送各级药品监督管理部门的备案事项，应当同时报送同级公安机关。</w:t>
      </w:r>
    </w:p>
    <w:p w14:paraId="3674A8D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14:paraId="347EF5C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公安机关接到报告、举报，或者有证据证明麻醉药品和精神药品可能流入非法渠道时，应当及时开展调查，并可以对相关单位采取必要的控制措施。</w:t>
      </w:r>
    </w:p>
    <w:p w14:paraId="05A7EF2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药品监督管理部门、卫生主管部门以及其他有关部门应当配合公安机关开展工作。</w:t>
      </w:r>
    </w:p>
    <w:p w14:paraId="168E3117">
      <w:pPr>
        <w:pStyle w:val="3"/>
      </w:pPr>
      <w:r>
        <w:t>第八章　法</w:t>
      </w:r>
      <w:r>
        <w:rPr>
          <w:rFonts w:hint="eastAsia"/>
          <w:lang w:val="en-US" w:eastAsia="zh-CN"/>
        </w:rPr>
        <w:t xml:space="preserve"> </w:t>
      </w:r>
      <w:r>
        <w:t>律</w:t>
      </w:r>
      <w:r>
        <w:rPr>
          <w:rFonts w:hint="eastAsia"/>
          <w:lang w:val="en-US" w:eastAsia="zh-CN"/>
        </w:rPr>
        <w:t xml:space="preserve"> </w:t>
      </w:r>
      <w:r>
        <w:t>责</w:t>
      </w:r>
      <w:r>
        <w:rPr>
          <w:rFonts w:hint="eastAsia"/>
          <w:lang w:val="en-US" w:eastAsia="zh-CN"/>
        </w:rPr>
        <w:t xml:space="preserve"> </w:t>
      </w:r>
      <w:r>
        <w:t>任</w:t>
      </w:r>
    </w:p>
    <w:p w14:paraId="67FE003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14:paraId="165C2FE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(一)对不符合条件的申请人准予行政许可或者超越法定职权作出准予行政许可决定的；</w:t>
      </w:r>
    </w:p>
    <w:p w14:paraId="69A6818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(二)未到场监督销毁过期、损坏的麻醉药品和精神药品的；</w:t>
      </w:r>
    </w:p>
    <w:p w14:paraId="33C4760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(三)未依法履行监督检查职责，应当发现而未发现违法行为、发现违法行为不及时查处，或者未依照本条例规定的程序实施监督检查的；</w:t>
      </w:r>
    </w:p>
    <w:p w14:paraId="12F1D8A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(四)违反本条例规定的其他失职、渎职行为。</w:t>
      </w:r>
    </w:p>
    <w:p w14:paraId="6310F8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麻醉药品药用原植物种植企业违反本条例的规定，有下列情形之一的，由药品监督管理部门责令限期改正，给予警告；逾期不改正的，处5万元以上10万元以下的罚款；情节严重的，取消其种植资格：</w:t>
      </w:r>
    </w:p>
    <w:p w14:paraId="1D182A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(一)未依照麻醉药品药用原植物年度种植计划进行种植的；</w:t>
      </w:r>
    </w:p>
    <w:p w14:paraId="432ABD1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(二)未依照规定报告种植情况的；</w:t>
      </w:r>
    </w:p>
    <w:p w14:paraId="59A5E2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(三)未依照规定储存麻醉药品的。</w:t>
      </w:r>
    </w:p>
    <w:p w14:paraId="4BE357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14:paraId="6BAB4F4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(一)未按照麻醉药品和精神药品年度生产计划安排生产的；</w:t>
      </w:r>
    </w:p>
    <w:p w14:paraId="260E06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(二)未依照规定向药品监督管理部门报告生产情况的；</w:t>
      </w:r>
    </w:p>
    <w:p w14:paraId="032C96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(三)未依照规定储存麻醉药品和精神药品，或者未依照规定建立、保存专用账册的；</w:t>
      </w:r>
    </w:p>
    <w:p w14:paraId="609F35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(四)未依照规定销售麻醉药品和精神药品的；</w:t>
      </w:r>
    </w:p>
    <w:p w14:paraId="56CA2C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14:paraId="251CAB7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14:paraId="57EBBB1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定点批发企业违反本条例的规定，有下列情形之一的，由药品监督管理部门责令限期改正，给予警告；逾期不改正的，责令停业，并处2万元以上5万元以下的罚款；情节严重的，取消其定点批发资格：</w:t>
      </w:r>
    </w:p>
    <w:p w14:paraId="0974612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(一)未依照规定购进麻醉药品和第一类精神药品的；</w:t>
      </w:r>
    </w:p>
    <w:p w14:paraId="50BFF7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(二)未保证供药责任区域内的麻醉药品和第一类精神药品的供应的；</w:t>
      </w:r>
    </w:p>
    <w:p w14:paraId="6F7A434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(三)未对医疗机构履行送货义务的；</w:t>
      </w:r>
    </w:p>
    <w:p w14:paraId="4074C5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(四)未依照规定报告麻醉药品和精神药品的进货、销售、库存数量以及流向的；</w:t>
      </w:r>
    </w:p>
    <w:p w14:paraId="5ACA9CE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(五)未依照规定储存麻醉药品和精神药品，或者未依照规定建立、保存专用账册的；</w:t>
      </w:r>
    </w:p>
    <w:p w14:paraId="29F1B04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(六)未依照规定销毁麻醉药品和精神药品的；</w:t>
      </w:r>
    </w:p>
    <w:p w14:paraId="380502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(七)区域性批发企业之间违反本条例的规定调剂麻醉药品和第一类精神药品，或者因特殊情况调剂麻醉药品和第一类精神药品后未依照规定备案的。</w:t>
      </w:r>
    </w:p>
    <w:p w14:paraId="333B70A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14:paraId="0A5EB5E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14:paraId="6E76227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14:paraId="4514C8C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(一)未依照规定购买、储存麻醉药品和第一类精神药品的；</w:t>
      </w:r>
    </w:p>
    <w:p w14:paraId="4967783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(二)未依照规定保存麻醉药品和精神药品专用处方，或者未依照规定进行处方专册登记的；</w:t>
      </w:r>
    </w:p>
    <w:p w14:paraId="217CEFB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(三)未依照规定报告麻醉药品和精神药品的进货、库存、使用数量的；</w:t>
      </w:r>
    </w:p>
    <w:p w14:paraId="510414D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(四)紧急借用麻醉药品和第一类精神药品后未备案的；</w:t>
      </w:r>
    </w:p>
    <w:p w14:paraId="24A172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(五)未依照规定销毁麻醉药品和精神药品的。</w:t>
      </w:r>
    </w:p>
    <w:p w14:paraId="609F2C4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14:paraId="5573C96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14:paraId="5601AA0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处方的调配人、核对人违反本条例的规定未对麻醉药品和第一类精神药品处方进行核对，造成严重后果的，由原发证部门吊销其执业证书。</w:t>
      </w:r>
    </w:p>
    <w:p w14:paraId="18E4272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违反本条例的规定运输麻醉药品和精神药品的，由药品监督管理部门和运输管理部门依照各自职责，责令改正，给予警告，处2万元以上5万元以下的罚款。</w:t>
      </w:r>
    </w:p>
    <w:p w14:paraId="03BE085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收寄麻醉药品、精神药品的邮政营业机构未依照本条例的规定办理邮寄手续的，由邮政主管部门责令改正，给予警告；造成麻醉药品、精神药品邮件丢失的，依照邮政法律、行政法规的规定处理。</w:t>
      </w:r>
    </w:p>
    <w:p w14:paraId="2C53966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14:paraId="1DBEA7B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14:paraId="3635FD3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14:paraId="503EFA1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14:paraId="1B0E4F61">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定点生产企业、定点批发企业和其他单位使用现金进行麻醉药品和精神药品交易的，由药品监督管理部门责令改正，给予警告，没收违法交易的药品，并处5万元以上10万元以下的罚款。</w:t>
      </w:r>
    </w:p>
    <w:p w14:paraId="0F08071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14:paraId="4204E8C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14:paraId="5163EC7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14:paraId="0172A17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药品监督管理部门、卫生主管部门在监督管理工作中发现前款规定情形的，应当立即通报所在地同级公安机关，并依照国家有关规定，将案件以及相关材料移送公安机关。</w:t>
      </w:r>
    </w:p>
    <w:p w14:paraId="25A81F3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本章规定由药品监督管理部门作出的行政处罚，由县级以上药品监督管理部门按照国务院药品监督管理部门规定的职责分工决定。</w:t>
      </w:r>
    </w:p>
    <w:p w14:paraId="3DC2D03C">
      <w:pPr>
        <w:pStyle w:val="3"/>
      </w:pPr>
      <w:r>
        <w:t>第九章　附</w:t>
      </w:r>
      <w:r>
        <w:rPr>
          <w:rFonts w:ascii="Times New Roman" w:hAnsi="Times New Roman" w:cs="Times New Roman"/>
        </w:rPr>
        <w:t>　　</w:t>
      </w:r>
      <w:r>
        <w:t>则</w:t>
      </w:r>
    </w:p>
    <w:p w14:paraId="2FE44C9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本条例所称实验研究是指以医疗、科学研究或者教学为目的的临床前药物研究。</w:t>
      </w:r>
    </w:p>
    <w:p w14:paraId="645BED9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药用类麻醉药品中的罂粟壳只能用于中药饮片和中成药的生产以及医疗配方使用。具体管理办法由国务院药品监督管理部门另行制定。</w:t>
      </w:r>
    </w:p>
    <w:p w14:paraId="35B6896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生产含麻醉药品的复方制剂，需要购进、储存、使用麻醉药品原料药的，应当遵守本条例有关麻醉药品管理的规定。</w:t>
      </w:r>
    </w:p>
    <w:p w14:paraId="129A1DF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非药用类麻醉药品和精神药品管理的具体办法，由国务院公安部门会同国务院药品监督管理部门、国务院卫生主管部门依据本条例制定。</w:t>
      </w:r>
    </w:p>
    <w:p w14:paraId="36C3170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军队医疗机构麻醉药品和精神药品的供应、使用，由国务院药品监督管理部门会同中央军事委员会后勤保障部依据本条例制定具体管理办法。</w:t>
      </w:r>
    </w:p>
    <w:p w14:paraId="7558429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对动物用麻醉药品和精神药品的管理，由国务院兽医主管部门会同国务院药品监督管理部门依据本条例制定具体管理办法。</w:t>
      </w:r>
    </w:p>
    <w:p w14:paraId="5600424C">
      <w:pPr>
        <w:pStyle w:val="10"/>
        <w:ind w:firstLine="640" w:firstLineChars="200"/>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本条例自2005年11月1日起施行。1987年11月28日国务院发布的《麻醉药品管理办法》和1988年12月27日国务院发布的《精神药品管理办法》同时废止。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F2F73">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27574B26">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27574B26">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3197E"/>
    <w:rsid w:val="003653A6"/>
    <w:rsid w:val="00365B84"/>
    <w:rsid w:val="003767F3"/>
    <w:rsid w:val="0038655D"/>
    <w:rsid w:val="003A2108"/>
    <w:rsid w:val="003A6FAA"/>
    <w:rsid w:val="003D14A2"/>
    <w:rsid w:val="003D3DF5"/>
    <w:rsid w:val="00402DE1"/>
    <w:rsid w:val="0041735A"/>
    <w:rsid w:val="00423A05"/>
    <w:rsid w:val="00423E10"/>
    <w:rsid w:val="004472D8"/>
    <w:rsid w:val="004617AB"/>
    <w:rsid w:val="00465FF6"/>
    <w:rsid w:val="00493FD3"/>
    <w:rsid w:val="00496A27"/>
    <w:rsid w:val="00500522"/>
    <w:rsid w:val="00502210"/>
    <w:rsid w:val="005272D1"/>
    <w:rsid w:val="005505F3"/>
    <w:rsid w:val="00574409"/>
    <w:rsid w:val="00574DA9"/>
    <w:rsid w:val="005E7070"/>
    <w:rsid w:val="005F72E4"/>
    <w:rsid w:val="0060279C"/>
    <w:rsid w:val="00604330"/>
    <w:rsid w:val="006405E2"/>
    <w:rsid w:val="006848F5"/>
    <w:rsid w:val="006C4893"/>
    <w:rsid w:val="006E2B9E"/>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25044"/>
    <w:rsid w:val="00A37B48"/>
    <w:rsid w:val="00A57CA4"/>
    <w:rsid w:val="00AA747A"/>
    <w:rsid w:val="00AC7BC9"/>
    <w:rsid w:val="00B15D96"/>
    <w:rsid w:val="00B31E84"/>
    <w:rsid w:val="00B9435F"/>
    <w:rsid w:val="00BC2466"/>
    <w:rsid w:val="00BC4671"/>
    <w:rsid w:val="00BD7AE1"/>
    <w:rsid w:val="00BE0B46"/>
    <w:rsid w:val="00C603F7"/>
    <w:rsid w:val="00C679F8"/>
    <w:rsid w:val="00C96669"/>
    <w:rsid w:val="00CA02BD"/>
    <w:rsid w:val="00CB4C46"/>
    <w:rsid w:val="00CC5669"/>
    <w:rsid w:val="00CD01A8"/>
    <w:rsid w:val="00D11792"/>
    <w:rsid w:val="00D15169"/>
    <w:rsid w:val="00D56773"/>
    <w:rsid w:val="00D734CB"/>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0EA85735"/>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E16FBA"/>
    <w:rsid w:val="2037230C"/>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10E6A"/>
    <w:rsid w:val="431B4937"/>
    <w:rsid w:val="434336CE"/>
    <w:rsid w:val="4361706F"/>
    <w:rsid w:val="43CA1521"/>
    <w:rsid w:val="43D46F84"/>
    <w:rsid w:val="444B0E8A"/>
    <w:rsid w:val="454D6241"/>
    <w:rsid w:val="45866A2B"/>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87C81"/>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9879CE"/>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A403C00"/>
    <w:rsid w:val="6A49703B"/>
    <w:rsid w:val="6B120859"/>
    <w:rsid w:val="6B4C7D1B"/>
    <w:rsid w:val="6C267EB4"/>
    <w:rsid w:val="6CD653AF"/>
    <w:rsid w:val="6CE03366"/>
    <w:rsid w:val="6D1363D3"/>
    <w:rsid w:val="6D15429C"/>
    <w:rsid w:val="6D614426"/>
    <w:rsid w:val="6DA577A5"/>
    <w:rsid w:val="6DB8609B"/>
    <w:rsid w:val="6DB87D30"/>
    <w:rsid w:val="6E804287"/>
    <w:rsid w:val="6EB30283"/>
    <w:rsid w:val="6F605325"/>
    <w:rsid w:val="6FAA67D8"/>
    <w:rsid w:val="705926FD"/>
    <w:rsid w:val="70817970"/>
    <w:rsid w:val="712A2EDC"/>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13810</Words>
  <Characters>13857</Characters>
  <Lines>100</Lines>
  <Paragraphs>28</Paragraphs>
  <TotalTime>4</TotalTime>
  <ScaleCrop>false</ScaleCrop>
  <LinksUpToDate>false</LinksUpToDate>
  <CharactersWithSpaces>13974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2024-12-19T08:43:33Z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CE35B745F52E480BAE861D7657B0527D_12</vt:lpwstr>
  </property>
</Properties>
</file>