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822ED7">
      <w:pPr>
        <w:pStyle w:val="10"/>
        <w:ind w:firstLine="640" w:firstLineChars="200"/>
        <w:rPr>
          <w:rFonts w:hint="eastAsia" w:ascii="仿宋_GB2312" w:hAnsi="仿宋_GB2312" w:eastAsia="仿宋_GB2312" w:cs="仿宋_GB2312"/>
          <w:sz w:val="32"/>
          <w:szCs w:val="32"/>
        </w:rPr>
      </w:pPr>
    </w:p>
    <w:p w14:paraId="0A4BC0FB">
      <w:pPr>
        <w:pStyle w:val="10"/>
        <w:jc w:val="center"/>
        <w:rPr>
          <w:rFonts w:ascii="Times New Roman" w:hAnsi="Times New Roman" w:cs="Times New Roman"/>
          <w:sz w:val="32"/>
          <w:szCs w:val="32"/>
        </w:rPr>
      </w:pPr>
      <w:r>
        <w:rPr>
          <w:rFonts w:ascii="Times New Roman" w:hAnsi="Times New Roman" w:cs="Times New Roman"/>
          <w:sz w:val="44"/>
          <w:szCs w:val="44"/>
        </w:rPr>
        <w:t>病原微生物实验室生物安全管理条例</w:t>
      </w:r>
    </w:p>
    <w:p w14:paraId="17370C9E">
      <w:pPr>
        <w:pStyle w:val="10"/>
        <w:jc w:val="center"/>
        <w:rPr>
          <w:rFonts w:ascii="Times New Roman" w:hAnsi="Times New Roman" w:cs="Times New Roman"/>
          <w:sz w:val="32"/>
          <w:szCs w:val="32"/>
        </w:rPr>
      </w:pPr>
    </w:p>
    <w:p w14:paraId="35EBBC0D">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11"/>
          <w:sz w:val="32"/>
          <w:szCs w:val="32"/>
        </w:rPr>
        <w:t>2004年11月12日中华人民共和国国务院令第424号公布　</w:t>
      </w:r>
      <w:r>
        <w:rPr>
          <w:rFonts w:hint="eastAsia" w:ascii="楷体_GB2312" w:hAnsi="楷体_GB2312" w:eastAsia="楷体_GB2312" w:cs="楷体_GB2312"/>
          <w:sz w:val="32"/>
          <w:szCs w:val="32"/>
        </w:rPr>
        <w:t>根据2016年2月6日《国务院关于修改部分行政法规的决定》第一次修订　根据2018年3月19日《国务院关于修改和废止部分行政法规的决定》第二次修订　根据2024年12月6日《国务院关于修改和废止部分行政法规的决定》第三次修订)</w:t>
      </w:r>
    </w:p>
    <w:p w14:paraId="2F9A1079">
      <w:pPr>
        <w:pStyle w:val="3"/>
      </w:pPr>
      <w:r>
        <w:t>第一章　总　　则</w:t>
      </w:r>
    </w:p>
    <w:p w14:paraId="4476ABF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为了加强病原微生物实验室(以下称实验室)生物安全管理，保护实验室工作人员和公众的健康，制定本条例。</w:t>
      </w:r>
    </w:p>
    <w:p w14:paraId="17AF79B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对中华人民共和国境内的实验室及其从事实验活动的生物安全管理，适用本条例。</w:t>
      </w:r>
    </w:p>
    <w:p w14:paraId="41DE608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本条例所称病原微生物，是指能够使人或者动物致病的微生物。</w:t>
      </w:r>
    </w:p>
    <w:p w14:paraId="0B29706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本条例所称实验活动，是指实验室从事与病原微生物菌(毒)种、样本有关的研究、教学、检测、诊断等活动。</w:t>
      </w:r>
    </w:p>
    <w:p w14:paraId="4FCA386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国务院卫生主管部门主管与人体健康有关的实验室及其实验活动的生物安全监督工作。</w:t>
      </w:r>
    </w:p>
    <w:p w14:paraId="1BE35DA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国务院兽医主管部门主管与动物有关的实验室及其实验活动的生物安全监督工作。</w:t>
      </w:r>
    </w:p>
    <w:p w14:paraId="7C8BAD8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国务院其他有关部门在各自职责范围内负责实验室及其实验活动的生物安全管理工作。</w:t>
      </w:r>
    </w:p>
    <w:p w14:paraId="158CC4D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县级以上地方人民政府及其有关部门在各自职责范围内负责实验室及其实验活动的生物安全管理工作。</w:t>
      </w:r>
    </w:p>
    <w:p w14:paraId="54678FB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国家对病原微生物实行分类管理，对实验室实行分级管理。</w:t>
      </w:r>
    </w:p>
    <w:p w14:paraId="2401611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国家实行统一的实验室生物安全标准。实验室应当符合国家标准和要求。</w:t>
      </w:r>
    </w:p>
    <w:p w14:paraId="63F72BC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实验室的设立单位及其主管部门负责实验室日常活动的管理，承担建立健全安全管理制度，检查、维护实验设施、设备，控制实验室感染的职责。</w:t>
      </w:r>
    </w:p>
    <w:p w14:paraId="1C57BC34">
      <w:pPr>
        <w:pStyle w:val="3"/>
      </w:pPr>
      <w:r>
        <w:t>第二章　病原微生物的分类和管理</w:t>
      </w:r>
    </w:p>
    <w:p w14:paraId="6CDBC5D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国家根据病原微生物的传染性、感染后对个体或者群体的危害程度，将病原微生物分为四类：</w:t>
      </w:r>
    </w:p>
    <w:p w14:paraId="4642D1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第一类病原微生物，是指能够引起人类或者动物非常严重疾病的微生物，以及我国尚未发现或者已经宣布消灭的微生物。</w:t>
      </w:r>
    </w:p>
    <w:p w14:paraId="0C6F056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第二类病原微生物，是指能够引起人类或者动物严重疾病，比较容易直接或者间接在人与人、动物与人、动物与动物间传播的微生物。</w:t>
      </w:r>
    </w:p>
    <w:p w14:paraId="1A2E930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第三类病原微生物，是指能够引起人类或者动物疾病，但一般情况下对人、动物或者环境不构成严重危害，传播风险有限，实验室感染后很少引起严重疾病，并且具备有效治疗和预防措施的微生物。</w:t>
      </w:r>
    </w:p>
    <w:p w14:paraId="07CAB11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第四类病原微生物，是指在通常情况下不会引起人类或者动物疾病的微生物。</w:t>
      </w:r>
    </w:p>
    <w:p w14:paraId="05F8480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第一类、第二类病原微生物统称为高致病性病原微生物。</w:t>
      </w:r>
    </w:p>
    <w:p w14:paraId="20F0D0E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人间传染的病原微生物目录由国务院卫生主管部门商国务院有关部门后制定、调整并予以公布；动物间传染的病原微生物目录由国务院兽医主管部门商国务院有关部门后制定、调整并予以公布。</w:t>
      </w:r>
    </w:p>
    <w:p w14:paraId="518AC78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采集病原微生物样本应当具备下列条件：</w:t>
      </w:r>
    </w:p>
    <w:p w14:paraId="5415FDF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(一)具有与采集病原微生物样本所需要的生物安全防护水平相适应的设备；</w:t>
      </w:r>
    </w:p>
    <w:p w14:paraId="6ABD61E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(二)具有掌握相关专业知识和操作技能的工作人员；</w:t>
      </w:r>
    </w:p>
    <w:p w14:paraId="7E61749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(三)具有有效的防止病原微生物扩散和感染的措施；</w:t>
      </w:r>
    </w:p>
    <w:p w14:paraId="7BC3B6D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(四)具有保证病原微生物样本质量的技术方法和手段。</w:t>
      </w:r>
    </w:p>
    <w:p w14:paraId="1E4AA0F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采集高致病性病原微生物样本的工作人员在采集过程中应当防止病原微生物扩散和感染，并对样本的来源、采集过程和方法等作详细记录。</w:t>
      </w:r>
    </w:p>
    <w:p w14:paraId="300CE5A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运输高致病性病原微生物菌(毒)种或者样本，应当通过陆路运输；没有陆路通道，必须经水路运输的，可以通过水路运输；紧急情况下或者需要将高致病性病原微生物菌(毒)种或者样本运往国外的，可以通过民用航空运输。</w:t>
      </w:r>
    </w:p>
    <w:p w14:paraId="79D27ED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运输高致病性病原微生物菌(毒)种或者样本，应当具备下列条件：</w:t>
      </w:r>
    </w:p>
    <w:p w14:paraId="1B5A16F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(一)运输目的、高致病性病原微生物的用途和接收单位符合国务院卫生主管部门或者兽医主管部门的规定；</w:t>
      </w:r>
    </w:p>
    <w:p w14:paraId="6A30C9F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(二)高致病性病原微生物菌(毒)种或者样本的容器应当密封，容器或者包装材料还应当符合防水、防破损、防外泄、耐高(低)温、耐高压的要求；</w:t>
      </w:r>
    </w:p>
    <w:p w14:paraId="6CC1E63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(三)容器或者包装材料上应当印有国务院卫生主管部门或者兽医主管部门规定的生物危险标识、警告用语和提示用语。</w:t>
      </w:r>
    </w:p>
    <w:p w14:paraId="65A8EC9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高致病性病原微生物菌(毒)种或者样本，应当经省级以上人民政府卫生主管部门或者兽医主管部门批准。在省、自治区、直辖市行政区域内运输的，由省、自治区、直辖市人民政府卫生主管部门或者兽医主管部门批准；需要跨省、自治区、直辖市运输或者运往国外的，由出发地的省、自治区、直辖市人民政府卫生主管部门或者兽医主管部门进行初审后，分别报国务院卫生主管部门或者兽医主管部门批准。</w:t>
      </w:r>
    </w:p>
    <w:p w14:paraId="1C897AB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出入境检验检疫机构在检验检疫过程中需要运输病原微生物样本的，由国务院出入境检验检疫部门批准，并同时向国务院卫生主管部门或者兽医主管部门通报。</w:t>
      </w:r>
    </w:p>
    <w:p w14:paraId="613626E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通过民用航空运输高致病性病原微生物菌(毒)种或者样本的，除依照本条第二款、第三款规定取得批准外，还应当经国务院民用航空主管部门批准。</w:t>
      </w:r>
    </w:p>
    <w:p w14:paraId="757F7D5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有关主管部门应当对申请人提交的关于运输高致病性病原微生物菌(毒)种或者样本的申请材料进行审查，对符合本条第一款规定条件的，应当即时批准。</w:t>
      </w:r>
    </w:p>
    <w:p w14:paraId="36F8D53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运输高致病性病原微生物菌(毒)种或者样本，应当由不少于2人的专人护送，并采取相应的防护措施。</w:t>
      </w:r>
    </w:p>
    <w:p w14:paraId="0317771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有关单位或者个人不得通过公共电(汽)车和城市铁路运输病原微生物菌(毒)种或者样本。</w:t>
      </w:r>
    </w:p>
    <w:p w14:paraId="363F9ED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需要通过铁路、公路、民用航空等公共交通工具运输高致病性病原微生物菌(毒)种或者样本的，承运单位应当凭本条例第十一条规定的批准文件予以运输。</w:t>
      </w:r>
    </w:p>
    <w:p w14:paraId="41BD8BE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承运单位应当与护送人共同采取措施，确保所运输的高致病性病原微生物菌(毒)种或者样本的安全，严防发生被盗、被抢、丢失、泄漏事件。</w:t>
      </w:r>
    </w:p>
    <w:p w14:paraId="1FAC053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国务院卫生主管部门或者兽医主管部门指定的菌(毒)种保藏中心或者专业实验室(以下称保藏机构)，承担集中储存病原微生物菌(毒)种和样本的任务。</w:t>
      </w:r>
    </w:p>
    <w:p w14:paraId="254FE31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保藏机构应当依照国务院卫生主管部门或者兽医主管部门的规定，储存实验室送交的病原微生物菌(毒)种和样本，并向实验室提供病原微生物菌(毒)种和样本。</w:t>
      </w:r>
    </w:p>
    <w:p w14:paraId="04C7F5B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保藏机构应当制定严格的安全保管制度，作好病原微生物菌(毒)种和样本进出和储存的记录，建立档案制度，并指定专人负责。对高致病性病原微生物菌(毒)种和样本应当设专库或者专柜单独储存。</w:t>
      </w:r>
    </w:p>
    <w:p w14:paraId="06298FA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保藏机构储存、提供病原微生物菌(毒)种和样本，不得收取任何费用，其经费由同级财政在单位预算中予以保障。</w:t>
      </w:r>
    </w:p>
    <w:p w14:paraId="037983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保藏机构的管理办法由国务院卫生主管部门会同国务院兽医主管部门制定。</w:t>
      </w:r>
    </w:p>
    <w:p w14:paraId="67B4443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保藏机构应当凭实验室依照本条例的规定取得的从事高致病性病原微生物相关实验活动的批准文件或者设区的市级人民政府卫生主管部门或者兽医主管部门发放的实验室备案凭证，向实验室提供高致病性病原微生物菌（毒）种和样本，并予以登记。</w:t>
      </w:r>
    </w:p>
    <w:p w14:paraId="09AACF3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实验室在相关实验活动结束后，应当依照国务院卫生主管部门或者兽医主管部门的规定，及时将病原微生物菌(毒)种和样本就地销毁或者送交保藏机构保管。</w:t>
      </w:r>
    </w:p>
    <w:p w14:paraId="78DC893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保藏机构接受实验室送交的病原微生物菌(毒)种和样本，应当予以登记，并开具接收证明。</w:t>
      </w:r>
    </w:p>
    <w:p w14:paraId="3F89A03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高致病性病原微生物菌(毒)种或者样本在运输、储存中被盗、被抢、丢失、泄漏的，承运单位、护送人、保藏机构应当采取必要的控制措施，并在2小时内分别向承运单位的主管部门、护送人所在单位和保藏机构的主管部门报告，同时向所在地的县级人民政府卫生主管部门或者兽医主管部门报告，发生被盗、被抢、丢失的，还应当向公安机关报告；接到报告的卫生主管部门或者兽医主管部门应当在2小时内向本级人民政府报告，并同时向上级人民政府卫生主管部门或者兽医主管部门和国务院卫生主管部门或者兽医主管部门报告。</w:t>
      </w:r>
    </w:p>
    <w:p w14:paraId="1DD4E4C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应当在接到报告后2小时内向设区的市级人民政府或者上一级人民政府报告；设区的市级人民政府应当在接到报告后2小时内向省、自治区、直辖市人民政府报告。省、自治区、直辖市人民政府应当在接到报告后1小时内，向国务院卫生主管部门或者兽医主管部门报告。</w:t>
      </w:r>
    </w:p>
    <w:p w14:paraId="0B589A7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发现高致病性病原微生物菌(毒)种或者样本的容器或者包装材料，应当及时向附近的卫生主管部门或者兽医主管部门报告；接到报告的卫生主管部门或者兽医主管部门应当及时组织调查核实，并依法采取必要的控制措施。</w:t>
      </w:r>
    </w:p>
    <w:p w14:paraId="612B1668">
      <w:pPr>
        <w:pStyle w:val="3"/>
      </w:pPr>
      <w:r>
        <w:t>第三章　实验室的设立与管理</w:t>
      </w:r>
    </w:p>
    <w:p w14:paraId="4D0776B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国家根据实验室对病原微生物的生物安全防护水平，并依照实验室生物安全国家标准的规定，将实验室分为一级、二级、三级、四级。</w:t>
      </w:r>
    </w:p>
    <w:p w14:paraId="32610EC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新建、改建、扩建三级、四级实验室或者生产、进口移动式三级、四级实验室应当遵守下列规定：</w:t>
      </w:r>
    </w:p>
    <w:p w14:paraId="50810E7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(一)符合国家生物安全实验室体系规划并依法履行有关审批手续；</w:t>
      </w:r>
    </w:p>
    <w:p w14:paraId="0215803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(二)经国务院卫生主管部门审查同意；</w:t>
      </w:r>
    </w:p>
    <w:p w14:paraId="0DE5922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(三)符合国家生物安全实验室建筑技术规范；</w:t>
      </w:r>
    </w:p>
    <w:p w14:paraId="3B24D4E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(四)依照《中华人民共和国环境影响评价法》的规定进行环境影响评价并经环境保护主管部门审查批准；</w:t>
      </w:r>
    </w:p>
    <w:p w14:paraId="0F07D67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(五)生物安全防护级别与其拟从事的实验活动相适应。</w:t>
      </w:r>
    </w:p>
    <w:p w14:paraId="3ABB70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所称国家生物安全实验室体系规划，由国务院投资主管部门会同国务院有关部门制定。制定国家生物安全实验室体系规划应当遵循总量控制、合理布局、资源共享的原则，并应当召开听证会或者论证会，听取公共卫生、环境保护、投资管理和实验室管理等方面专家的意见。</w:t>
      </w:r>
    </w:p>
    <w:p w14:paraId="43D5776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三级、四级实验室应当通过实验室国家认可。</w:t>
      </w:r>
    </w:p>
    <w:p w14:paraId="6F52171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确定的认可机构应当依照实验室生物安全国家标准以及本条例的有关规定，对三级、四级实验室进行认可；实验室通过认可的，颁发相应级别的生物安全实验室证书。证书有效期为5年。</w:t>
      </w:r>
    </w:p>
    <w:p w14:paraId="720C445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从事病原微生物实验活动应当在相应级别的实验室进行。实验室从事病原微生物实验活动，其级别应当不低于病原微生物目录规定的该项实验活动所需的实验室级别。</w:t>
      </w:r>
    </w:p>
    <w:p w14:paraId="5BA7006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一级、二级实验室仅可从事病原微生物目录规定的可以在一级、二级实验室进行的高致病性病原微生物实验活动。三级、四级实验室从事高致病性病原微生物实验活动，应当具备下列条件：</w:t>
      </w:r>
    </w:p>
    <w:p w14:paraId="30C7ECE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(一)实验目的和拟从事的实验活动符合国务院卫生主管部门或者兽医主管部门的规定；</w:t>
      </w:r>
    </w:p>
    <w:p w14:paraId="00D820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(二)通过实验室国家认可；</w:t>
      </w:r>
    </w:p>
    <w:p w14:paraId="7E582CE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(三)具有与拟从事的实验活动相适应的工作人员；</w:t>
      </w:r>
    </w:p>
    <w:p w14:paraId="22067AA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(四)工程质量经建筑主管部门依法检测验收合格。</w:t>
      </w:r>
    </w:p>
    <w:p w14:paraId="6D9B414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三级、四级实验室，需要从事病原微生物目录规定的应当在三级、四级实验室进行的高致病性病原微生物实验活动或者疑似高致病性病原微生物实验活动的，应当依照国务院卫生主管部门或者兽医主管部门的规定报省级以上人民政府卫生主管部门或者兽医主管部门批准。实验活动结果以及工作情况应当向原批准部门报告。</w:t>
      </w:r>
    </w:p>
    <w:p w14:paraId="7825773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申报或者接受与高致病性病原微生物有关的科研项目，应当符合科研需要和生物安全要求，具有相应的生物安全防护水平。与动物间传染的高致病性病原微生物有关的科研项目，应当经国务院兽医主管部门同意；与人体健康有关的高致病性病原微生物科研项目，实验室应当将立项结果告知省级以上人民政府卫生主管部门。</w:t>
      </w:r>
    </w:p>
    <w:p w14:paraId="505AB0F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出入境检验检疫机构、医疗卫生机构、动物疫病预防控制机构在实验室开展检测、诊断工作时，发现高致病性病原微生物或者疑似高致病性病原微生物，需要进一步从事这类高致病性病原微生物相关实验活动的，应当在具备相应条件的实验室中进行；依照本条例的规定需要经过批准的，应当取得批准。</w:t>
      </w:r>
    </w:p>
    <w:p w14:paraId="42442B6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专门从事检测、诊断的实验室应当严格依照国务院卫生主管部门或者兽医主管部门的规定，建立健全规章制度，保证实验室生物安全。</w:t>
      </w:r>
    </w:p>
    <w:p w14:paraId="4C4109C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省级以上人民政府卫生主管部门或者兽医主管部门应当自收到需要从事高致病性病原微生物相关实验活动的申请之日起15日内作出是否批准的决定。</w:t>
      </w:r>
    </w:p>
    <w:p w14:paraId="76219D9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出入境检验检疫机构为了检验检疫工作的紧急需要，申请在实验室对高致病性病原微生物或者疑似高致病性病原微生物开展进一步实验活动的，省级以上人民政府卫生主管部门或者兽医主管部门应当自收到申请之时起2小时内作出是否批准的决定；2小时内未作出决定的，实验室可以从事相应的实验活动。</w:t>
      </w:r>
    </w:p>
    <w:p w14:paraId="02A88D5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省级以上人民政府卫生主管部门或者兽医主管部门应当为申请人通过电报、电传、传真、电子数据交换和电子邮件等方式提出申请提供方便。</w:t>
      </w:r>
    </w:p>
    <w:p w14:paraId="17422AE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新建、改建或者扩建一级、二级实验室，应当向设区的市级人民政府卫生主管部门或者兽医主管部门备案。设区的市级人民政府卫生主管部门或者兽医主管部门应当每年将备案情况汇总后报省、自治区、直辖市人民政府卫生主管部门或者兽医主管部门。</w:t>
      </w:r>
    </w:p>
    <w:p w14:paraId="6073B40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国务院卫生主管部门和兽医主管部门应当定期汇总并互相通报实验室数量和实验室设立、分布情况，以及三级、四级实验室从事高致病性病原微生物实验活动的情况。</w:t>
      </w:r>
    </w:p>
    <w:p w14:paraId="51CE93E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已经建成并通过实验室国家认可的三级、四级实验室应当向所在地的县级人民政府环境保护主管部门备案。环境保护主管部门依照法律、行政法规的规定对实验室排放的废水、废气和其他废物处置情况进行监督检查。</w:t>
      </w:r>
    </w:p>
    <w:p w14:paraId="7D0C446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对我国尚未发现或者已经宣布消灭的病原微生物，任何单位和个人未经批准不得从事相关实验活动。</w:t>
      </w:r>
    </w:p>
    <w:p w14:paraId="5AA914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为了预防、控制传染病，需要从事前款所指病原微生物相关实验活动的，应当经国务院卫生主管部门或者兽医主管部门批准，并在批准部门指定的专业实验室中进行。</w:t>
      </w:r>
    </w:p>
    <w:p w14:paraId="2386969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实验室使用新技术、新方法从事高致病性病原微生物相关实验活动的，应当符合防止高致病性病原微生物扩散、保证生物安全和操作者人身安全的要求，并经国家病原微生物实验室生物安全专家委员会论证；经论证可行的，方可使用。</w:t>
      </w:r>
    </w:p>
    <w:p w14:paraId="7D4B836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需要在动物体上从事高致病性病原微生物相关实验活动的，应当按照病原微生物目录的规定，在符合动物实验室生物安全国家标准的相应级别的实验室进行。</w:t>
      </w:r>
    </w:p>
    <w:p w14:paraId="54FE00B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实验室的设立单位负责实验室的生物安全管理。</w:t>
      </w:r>
    </w:p>
    <w:p w14:paraId="2F6EE3D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实验室的设立单位应当依照本条例的规定制定科学、严格的管理制度，并定期对有关生物安全规定的落实情况进行检查，定期对实验室设施、设备、材料等进行检查、维护和更新，以确保其符合国家标准。</w:t>
      </w:r>
    </w:p>
    <w:p w14:paraId="4C26B99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实验室的设立单位及其主管部门应当加强对实验室日常活动的管理。</w:t>
      </w:r>
    </w:p>
    <w:p w14:paraId="04ABC36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实验室负责人为实验室生物安全的第一责任人。</w:t>
      </w:r>
    </w:p>
    <w:p w14:paraId="4C75356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实验室从事实验活动应当严格遵守有关国家标准和实验室技术规范、操作规程。实验室负责人应当指定专人监督检查实验室技术规范和操作规程的落实情况。</w:t>
      </w:r>
    </w:p>
    <w:p w14:paraId="478F174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从事高致病性病原微生物相关实验活动的实验室的设立单位，应当建立健全安全保卫制度，采取安全保卫措施，严防高致病性病原微生物被盗、被抢、丢失、泄漏，保障实验室及其病原微生物的安全。实验室发生高致病性病原微生物被盗、被抢、丢失、泄漏的，实验室的设立单位应当依照本条例第十七条的规定进行报告。</w:t>
      </w:r>
    </w:p>
    <w:p w14:paraId="577CA44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从事高致病性病原微生物相关实验活动的实验室应当向当地公安机关备案，并接受公安机关有关实验室安全保卫工作的监督指导。</w:t>
      </w:r>
    </w:p>
    <w:p w14:paraId="63B64AE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实验室或者实验室的设立单位应当每年定期对工作人员进行培训，保证其掌握实验室技术规范、操作规程、生物安全防护知识和实际操作技能，并进行考核。工作人员经考核合格的，方可上岗。</w:t>
      </w:r>
    </w:p>
    <w:p w14:paraId="63651C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从事高致病性病原微生物相关实验活动的实验室，应当每半年将培训、考核其工作人员的情况和实验室运行情况向省、自治区、直辖市人民政府卫生主管部门或者兽医主管部门报告。</w:t>
      </w:r>
    </w:p>
    <w:p w14:paraId="3903090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从事高致病性病原微生物相关实验活动应当有2名以上的工作人员共同进行。</w:t>
      </w:r>
    </w:p>
    <w:p w14:paraId="447E4A0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入从事高致病性病原微生物相关实验活动的实验室的工作人员或者其他有关人员，应当经实验室负责人批准。实验室应当为其提供符合防护要求的防护用品并采取其他职业防护措施。从事高致病性病原微生物相关实验活动的实验室，还应当对实验室工作人员进行健康监测，每年组织对其进行体检，并建立健康档案；必要时，应当对实验室工作人员进行预防接种。</w:t>
      </w:r>
    </w:p>
    <w:p w14:paraId="3BEACB6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在同一个实验室的同一个独立安全区域内，只能同时从事一种高致病性病原微生物的相关实验活动。</w:t>
      </w:r>
    </w:p>
    <w:p w14:paraId="3989241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实验室应当建立实验档案，记录实验室使用情况和安全监督情况。实验室从事高致病性病原微生物相关实验活动的实验档案保存期，不得少于20年。</w:t>
      </w:r>
    </w:p>
    <w:p w14:paraId="5D3AC77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实验室应当依照环境保护的有关法律、行政法规和国务院有关部门的规定，对废水、废气以及其他废物进行处置，并制定相应的环境保护措施，防止环境污染。</w:t>
      </w:r>
    </w:p>
    <w:p w14:paraId="33023DA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三级、四级实验室应当在明显位置标示国务院卫生主管部门和兽医主管部门规定的生物危险标识和生物安全实验室级别标志。</w:t>
      </w:r>
    </w:p>
    <w:p w14:paraId="7802FB7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从事高致病性病原微生物相关实验活动的实验室应当制定实验室生物安全事件应急处置预案，并向该实验室所在地的省、自治区、直辖市人民政府卫生主管部门或者兽医主管部门备案。</w:t>
      </w:r>
    </w:p>
    <w:p w14:paraId="2575E3F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务院卫生主管部门和兽医主管部门会同国务院有关部门组织病原学、免疫学、检验医学、流行病学、预防兽医学、环境保护和实验室管理等方面的专家，组成国家病原微生物实验室生物安全专家委员会。该委员会承担从事高致病性病原微生物相关实验活动的实验室的设立与运行的生物安全评估和技术咨询、论证工作。</w:t>
      </w:r>
    </w:p>
    <w:p w14:paraId="36B8402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卫生主管部门和兽医主管部门会同同级人民政府有关部门组织病原学、免疫学、检验医学、流行病学、预防兽医学、环境保护和实验室管理等方面的专家，组成本地区病原微生物实验室生物安全专家委员会。该委员会承担本地区实验室设立和运行的技术咨询工作。</w:t>
      </w:r>
    </w:p>
    <w:p w14:paraId="5581A01C">
      <w:pPr>
        <w:pStyle w:val="3"/>
      </w:pPr>
      <w:r>
        <w:t>第四章　实验室感染控制</w:t>
      </w:r>
    </w:p>
    <w:p w14:paraId="68E835C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实验室的设立单位应当指定专门的机构或者人员承担实验室感染控制工作，定期检查实验室的生物安全防护、病原微生物菌(毒)种和样本保存与使用、安全操作、实验室排放的废水和废气以及其他废物处置等规章制度的实施情况。</w:t>
      </w:r>
    </w:p>
    <w:p w14:paraId="2F62EFF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负责实验室感染控制工作的机构或者人员应当具有与该实验室中的病原微生物有关的传染病防治知识，并定期调查、了解实验室工作人员的健康状况。</w:t>
      </w:r>
    </w:p>
    <w:p w14:paraId="019C180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实验室工作人员出现与本实验室从事的高致病性病原微生物相关实验活动有关的感染临床症状或者体征时，实验室负责人应当向负责实验室感染控制工作的机构或者人员报告，同时派专人陪同及时就诊；实验室工作人员应当将近期所接触的病原微生物的种类和危险程度如实告知诊治医疗机构。接诊的医疗机构应当及时救治；不具备相应救治条件的，应当依照规定将感染的实验室工作人员转诊至具备相应传染病救治条件的医疗机构；具备相应传染病救治条件的医疗机构应当接诊治疗，不得拒绝救治。</w:t>
      </w:r>
    </w:p>
    <w:p w14:paraId="5C522A0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实验室发生高致病性病原微生物泄漏时，实验室工作人员应当立即采取控制措施，防止高致病性病原微生物扩散，并同时向负责实验室感染控制工作的机构或者人员报告。</w:t>
      </w:r>
    </w:p>
    <w:p w14:paraId="5722D01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负责实验室感染控制工作的机构或者人员接到本条例第四十三条、第四十四条规定的报告后，应当立即启动实验室生物安全事件应急处置预案，并组织人员对该实验室生物安全状况等情况进行调查；确认发生实验室感染或者高致病性病原微生物泄漏的，应当依照本条例第十七条的规定进行报告，并同时采取控制措施，对有关人员进行医学观察或者隔离治疗，封闭实验室，防止扩散。</w:t>
      </w:r>
    </w:p>
    <w:p w14:paraId="6D96ED1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卫生主管部门或者兽医主管部门接到关于实验室发生工作人员感染事故或者病原微生物泄漏事件的报告，或者发现实验室从事病原微生物相关实验活动造成实验室感染事故的，应当立即组织疾病预防控制机构、动物疫病预防控制机构和医疗机构以及其他有关机构依法采取下列预防、控制措施：</w:t>
      </w:r>
    </w:p>
    <w:p w14:paraId="521224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(一)封闭被病原微生物污染的实验室或者可能造成病原微生物扩散的场所；</w:t>
      </w:r>
    </w:p>
    <w:p w14:paraId="1D1BCFE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(二)开展流行病学调查；</w:t>
      </w:r>
    </w:p>
    <w:p w14:paraId="4F049B0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(三)对病人进行隔离治疗，对相关人员进行医学检查；</w:t>
      </w:r>
    </w:p>
    <w:p w14:paraId="7EBD276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(四)对密切接触者进行医学观察；</w:t>
      </w:r>
    </w:p>
    <w:p w14:paraId="399D608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(五)进行现场消毒；</w:t>
      </w:r>
    </w:p>
    <w:p w14:paraId="658DDBA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(六)对染疫或者疑似染疫的动物采取隔离、扑杀等措施；</w:t>
      </w:r>
    </w:p>
    <w:p w14:paraId="0E30C5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(七)其他需要采取的预防、控制措施。</w:t>
      </w:r>
    </w:p>
    <w:p w14:paraId="0013AB9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医疗机构或者兽医医疗机构及其执行职务的医务人员发现由于实验室感染而引起的与高致病性病原微生物相关的传染病病人、疑似传染病病人或者患有疫病、疑似患有疫病的动物，诊治的医疗机构或者兽医医疗机构应当在2小时内报告所在地的县级人民政府卫生主管部门或者兽医主管部门；接到报告的卫生主管部门或者兽医主管部门应当在2小时内通报实验室所在地的县级人民政府卫生主管部门或者兽医主管部门。接到通报的卫生主管部门或者兽医主管部门应当依照本条例第四十六条的规定采取预防、控制措施。</w:t>
      </w:r>
    </w:p>
    <w:p w14:paraId="0DA9848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发生病原微生物扩散，有可能造成传染病暴发、流行时，县级以上人民政府卫生主管部门或者兽医主管部门应当依照有关法律、行政法规的规定以及实验室生物安全事件应急处置预案进行处理。</w:t>
      </w:r>
    </w:p>
    <w:p w14:paraId="3B4E51B7">
      <w:pPr>
        <w:pStyle w:val="3"/>
      </w:pPr>
      <w:r>
        <w:t>第五章　监</w:t>
      </w:r>
      <w:r>
        <w:rPr>
          <w:rFonts w:hint="eastAsia"/>
          <w:lang w:val="en-US" w:eastAsia="zh-CN"/>
        </w:rPr>
        <w:t xml:space="preserve"> </w:t>
      </w:r>
      <w:r>
        <w:t>督</w:t>
      </w:r>
      <w:r>
        <w:rPr>
          <w:rFonts w:hint="eastAsia"/>
          <w:lang w:val="en-US" w:eastAsia="zh-CN"/>
        </w:rPr>
        <w:t xml:space="preserve"> </w:t>
      </w:r>
      <w:r>
        <w:t>管</w:t>
      </w:r>
      <w:r>
        <w:rPr>
          <w:rFonts w:hint="eastAsia"/>
          <w:lang w:val="en-US" w:eastAsia="zh-CN"/>
        </w:rPr>
        <w:t xml:space="preserve"> </w:t>
      </w:r>
      <w:r>
        <w:t>理</w:t>
      </w:r>
    </w:p>
    <w:p w14:paraId="46A1A7B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县级以上地方人民政府卫生主管部门、兽医主管部门依照各自分工，履行下列职责：</w:t>
      </w:r>
    </w:p>
    <w:p w14:paraId="42AC4E7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(一)对病原微生物菌(毒)种、样本的采集、运输、储存进行监督检查；</w:t>
      </w:r>
    </w:p>
    <w:p w14:paraId="674AA7B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(二)对从事高致病性病原微生物相关实验活动的实验室是否符合本条例规定的条件进行监督检查；</w:t>
      </w:r>
    </w:p>
    <w:p w14:paraId="3610B65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(三)对实验室或者实验室的设立单位培训、考核其工作人员以及上岗人员的情况进行监督检查；</w:t>
      </w:r>
    </w:p>
    <w:p w14:paraId="3A306E3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(四)对实验室是否按照有关国家标准、技术规范和操作规程从事病原微生物相关实验活动进行监督检查。</w:t>
      </w:r>
    </w:p>
    <w:p w14:paraId="6F02084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县级以上地方人民政府卫生主管部门、兽医主管部门，应当主要通过检查反映实验室执行国家有关法律、行政法规以及国家标准和要求的记录、档案、报告，切实履行监督管理职责。</w:t>
      </w:r>
    </w:p>
    <w:p w14:paraId="3C0572A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县级以上人民政府卫生主管部门、兽医主管部门、环境保护主管部门在履行监督检查职责时，有权进入被检查单位和病原微生物泄漏或者扩散现场调查取证、采集样品，查阅复制有关资料。需要进入从事高致病性病原微生物相关实验活动的实验室调查取证、采集样品的，应当指定或者委托专业机构实施。被检查单位应当予以配合，不得拒绝、阻挠。</w:t>
      </w:r>
    </w:p>
    <w:p w14:paraId="380B395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国务院认证认可监督管理部门依照《中华人民共和国认证认可条例》的规定对实验室认可活动进行监督检查。</w:t>
      </w:r>
    </w:p>
    <w:p w14:paraId="21A2C66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卫生主管部门、兽医主管部门、环境保护主管部门应当依据法定的职权和程序履行职责，做到公正、公平、公开、文明、高效。</w:t>
      </w:r>
    </w:p>
    <w:p w14:paraId="7CA2E99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卫生主管部门、兽医主管部门、环境保护主管部门的执法人员执行职务时，应当有2名以上执法人员参加，出示执法证件，并依照规定填写执法文书。</w:t>
      </w:r>
    </w:p>
    <w:p w14:paraId="10E7FCD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现场检查笔录、采样记录等文书经核对无误后，应当由执法人员和被检查人、被采样人签名。被检查人、被采样人拒绝签名的，执法人员应当在自己签名后注明情况。</w:t>
      </w:r>
    </w:p>
    <w:p w14:paraId="2EDC1DA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卫生主管部门、兽医主管部门、环境保护主管部门及其执法人员执行职务，应当自觉接受社会和公民的监督。公民、法人和其他组织有权向上级人民政府及其卫生主管部门、兽医主管部门、环境保护主管部门举报地方人民政府及其有关主管部门不依照规定履行职责的情况。接到举报的有关人民政府或者其卫生主管部门、兽医主管部门、环境保护主管部门，应当及时调查处理。</w:t>
      </w:r>
    </w:p>
    <w:p w14:paraId="4D69423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上</w:t>
      </w:r>
      <w:r>
        <w:rPr>
          <w:rFonts w:hint="eastAsia" w:ascii="仿宋_GB2312" w:hAnsi="仿宋_GB2312" w:eastAsia="仿宋_GB2312" w:cs="仿宋_GB2312"/>
          <w:spacing w:val="6"/>
          <w:sz w:val="32"/>
          <w:szCs w:val="32"/>
        </w:rPr>
        <w:t>级人民政府卫生主管部门、兽医主管部门、环境保护主管部门发现属于下级人民政府卫生主管部门、兽医主管部门、环境保护主管部门职责范围</w:t>
      </w:r>
      <w:r>
        <w:rPr>
          <w:rFonts w:hint="eastAsia" w:ascii="仿宋_GB2312" w:hAnsi="仿宋_GB2312" w:eastAsia="仿宋_GB2312" w:cs="仿宋_GB2312"/>
          <w:sz w:val="32"/>
          <w:szCs w:val="32"/>
        </w:rPr>
        <w:t>内需要处理的事项的，应当及时告知该部门处</w:t>
      </w:r>
      <w:bookmarkStart w:id="0" w:name="_GoBack"/>
      <w:bookmarkEnd w:id="0"/>
      <w:r>
        <w:rPr>
          <w:rFonts w:hint="eastAsia" w:ascii="仿宋_GB2312" w:hAnsi="仿宋_GB2312" w:eastAsia="仿宋_GB2312" w:cs="仿宋_GB2312"/>
          <w:sz w:val="32"/>
          <w:szCs w:val="32"/>
        </w:rPr>
        <w:t>理；</w:t>
      </w:r>
      <w:r>
        <w:rPr>
          <w:rFonts w:hint="eastAsia" w:ascii="仿宋_GB2312" w:hAnsi="仿宋_GB2312" w:eastAsia="仿宋_GB2312" w:cs="仿宋_GB2312"/>
          <w:spacing w:val="6"/>
          <w:sz w:val="32"/>
          <w:szCs w:val="32"/>
        </w:rPr>
        <w:t>下级人民政府卫生主管部门、兽医主管部门、环境保护主管部门不及时处理或者不积极履行本部门职责的，上级人民政府卫生主管部门、兽医主</w:t>
      </w:r>
      <w:r>
        <w:rPr>
          <w:rFonts w:hint="eastAsia" w:ascii="仿宋_GB2312" w:hAnsi="仿宋_GB2312" w:eastAsia="仿宋_GB2312" w:cs="仿宋_GB2312"/>
          <w:sz w:val="32"/>
          <w:szCs w:val="32"/>
        </w:rPr>
        <w:t>管部门、环境保护主管部门应当责令其限期改正；逾期不改正的，上级人民政府卫生主管部门、兽医主管部门、环境保护主管部门有权直接予以处理。</w:t>
      </w:r>
    </w:p>
    <w:p w14:paraId="5A1E0F92">
      <w:pPr>
        <w:pStyle w:val="3"/>
        <w:bidi w:val="0"/>
      </w:pPr>
      <w:r>
        <w:t>第六章　法</w:t>
      </w:r>
      <w:r>
        <w:rPr>
          <w:rFonts w:hint="eastAsia"/>
          <w:lang w:val="en-US" w:eastAsia="zh-CN"/>
        </w:rPr>
        <w:t xml:space="preserve"> </w:t>
      </w:r>
      <w:r>
        <w:t>律</w:t>
      </w:r>
      <w:r>
        <w:rPr>
          <w:rFonts w:hint="eastAsia"/>
          <w:lang w:val="en-US" w:eastAsia="zh-CN"/>
        </w:rPr>
        <w:t xml:space="preserve"> </w:t>
      </w:r>
      <w:r>
        <w:t>责</w:t>
      </w:r>
      <w:r>
        <w:rPr>
          <w:rFonts w:hint="eastAsia"/>
          <w:lang w:val="en-US" w:eastAsia="zh-CN"/>
        </w:rPr>
        <w:t xml:space="preserve"> </w:t>
      </w:r>
      <w:r>
        <w:t>任</w:t>
      </w:r>
    </w:p>
    <w:p w14:paraId="4E483AD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三级、四级实验室未经批准从事病原微生物目录规定的应当在三级、四级实验室进行的高致病性病原微生物实验活动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14:paraId="44062C0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卫生主管部门或者兽医主管部门违反本条例的规定，准予不符合本条例规定条件的实验室从事高致病性病原微生物相关实验活动的，由作出批准决定的卫生主管部门或者兽医主管部门撤销原批准决定，责令有关实验室立即停止有关活动，并监督其将用于实验活动的病原微生物销毁或者送交保藏机构，对直接负责的主管人员和其他直接责任人员依法给予行政处分；构成犯罪的，依法追究刑事责任。</w:t>
      </w:r>
    </w:p>
    <w:p w14:paraId="3BD43E9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因违法作出批准决定给当事人的合法权益造成损害的，作出批准决定的卫生主管部门或者兽医主管部门应当依法承担赔偿责任。</w:t>
      </w:r>
    </w:p>
    <w:p w14:paraId="58731C1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卫生主管部门或者兽医主管部门对出入境检验检疫机构为了检验检疫工作的紧急需要，申请在实验室对高致病性病原微生物或者疑似高致病性病原微生物开展进一步检测活动，不在法定期限内作出是否批准决定的，由其上级行政机关或者监察机关责令改正，给予警告；造成传染病传播、流行或者其他严重后果的，对直接负责的主管人员和其他直接责任人员依法给予撤职、开除的行政处分；构成犯罪的，依法追究刑事责任。</w:t>
      </w:r>
    </w:p>
    <w:p w14:paraId="5308D53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14:paraId="14E8E11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w:t>
      </w:r>
    </w:p>
    <w:p w14:paraId="45112DF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(一)未依照规定在明显位置标示国务院卫生主管部门和兽医主管部门规定的生物危险标识和生物安全实验室级别标志的；</w:t>
      </w:r>
    </w:p>
    <w:p w14:paraId="3F1C3B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(二)未向原批准部门报告实验活动结果以及工作情况的；</w:t>
      </w:r>
    </w:p>
    <w:p w14:paraId="3925C1F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(三)未依照规定采集病原微生物样本，或者对所采集样本的来源、采集过程和方法等未作详细记录的；</w:t>
      </w:r>
    </w:p>
    <w:p w14:paraId="788E81C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(四)新建、改建或者扩建一级、二级实验室未向设区的市级人民政府卫生主管部门或者兽医主管部门备案的；</w:t>
      </w:r>
    </w:p>
    <w:p w14:paraId="0E15D53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(五)未依照规定定期对工作人员进行培训，或者工作人员考核不合格允许其上岗，或者批准未采取防护措施的人员进入实验室的；</w:t>
      </w:r>
    </w:p>
    <w:p w14:paraId="76A04BE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(六)实验室工作人员未遵守实验室生物安全技术规范和操作规程的；</w:t>
      </w:r>
    </w:p>
    <w:p w14:paraId="7E8CE9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(七)未依照规定建立或者保存实验档案的；</w:t>
      </w:r>
    </w:p>
    <w:p w14:paraId="7EE04B0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(八)未依照规定制定实验室生物安全事件应急处置预案并备案的。</w:t>
      </w:r>
    </w:p>
    <w:p w14:paraId="7DAA393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责令停止该项实验活动，该实验室2年内不得从事高致病性病原微生物实验活动；造成传染病传播、流行的，该实验室设立单位的主管部门还应当对该实验室的设立单位的直接负责的主管人员和其他直接责任人员，依法给予降级、撤职、开除的处分；构成犯罪的，依法追究刑事责任。</w:t>
      </w:r>
    </w:p>
    <w:p w14:paraId="066189F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14:paraId="66F7596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有下列行为之一的，由实验室所在地的设区的市级以上地方人民政府卫生主管部门、兽医主管部门依照各自职责，责令有关单位立即停止违法活动，监督其将病原微生物销毁或者送交保藏机构；造成传染病传播、流行或者其他严重后果的，由其所在单位或者其上级主管部门对主要负责人、直接负责的主管人员和其他直接责任人员，依法给予撤职、开除的处分；有许可证件的，并由原发证部门吊销有关许可证件；构成犯罪的，依法追究刑事责任：</w:t>
      </w:r>
    </w:p>
    <w:p w14:paraId="3A2D512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(一)实验室在相关实验活动结束后，未依照规定及时将病原微生物菌(毒)种和样本就地销毁或者送交保藏机构保管的；</w:t>
      </w:r>
    </w:p>
    <w:p w14:paraId="778F40B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(二)实验室使用新技术、新方法从事高致病性病原微生物相关实验活动未经国家病原微生物实验室生物安全专家委员会论证的；</w:t>
      </w:r>
    </w:p>
    <w:p w14:paraId="4DB2E7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(三)未经批准擅自从事在我国尚未发现或者已经宣布消灭的病原微生物相关实验活动的；</w:t>
      </w:r>
    </w:p>
    <w:p w14:paraId="635C823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(四)在未经指定的专业实验室从事在我国尚未发现或者已经宣布消灭的病原微生物相关实验活动的；</w:t>
      </w:r>
    </w:p>
    <w:p w14:paraId="6EFD61E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(五)在同一个实验室的同一个独立安全区域内同时从事两种或者两种以上高致病性病原微生物的相关实验活动的。</w:t>
      </w:r>
    </w:p>
    <w:p w14:paraId="09A1016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认可机构对不符合实验室生物安全国家标准以及本条例规定条件的实验室予以认可，或者对符合实验室生物安全国家标准以及本条例规定条件的实验室不予认可的，由国务院认证认可监督管理部门责令限期改正，给予警告；造成传染病传播、流行或者其他严重后果的，由国务院认证认可监督管理部门撤销其认可资格，有上级主管部门的，由其上级主管部门对主要负责人、直接负责的主管人员和其他直接责任人员依法给予撤职、开除的处分；构成犯罪的，依法追究刑事责任。</w:t>
      </w:r>
    </w:p>
    <w:p w14:paraId="00BEBDD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14:paraId="308554D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拒绝接受卫生主管部门、兽医主管部门依法开展有关高致病性病原微生物扩散的调查取证、采集样品等活动或者依照本条例规定采取有关预防、控制措施的，由县级以上人民政府卫生主管部门、兽医主管部门依照各自职责，责令改正，给予警告；造成传染病传播、流行以及其他严重后果的，由实验室的设立单位对实验室主要负责人、直接负责的主管人员和其他直接责任人员，依法给予降级、撤职、开除的处分；有许可证件的，并由原发证部门吊销有关许可证件；构成犯罪的，依法追究刑事责任。</w:t>
      </w:r>
    </w:p>
    <w:p w14:paraId="0613B7D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发生病原微生物被盗、被抢、丢失、泄漏，承运单位、护送人、保藏机构和实验室的设立单位未依照本条例的规定报告的，由所在地的县级人民政府卫生主管部门或者兽医主管部门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p>
    <w:p w14:paraId="3D81416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保藏机构未依照规定储存实验室送交的菌(毒)种和样本，或者未依照规定提供菌(毒)种和样本的，由其指定部门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14:paraId="22B72A1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县级以上人民政府有关主管部门，未依照本条例的规定履行实验室及其实验活动监督检查职责的，由有关人民政府在各自职责范围内责令改正，通报批评；造成传染病传播、流行或者其他严重后果的，对直接负责的主管人员，依法给予行政处分；构成犯罪的，依法追究刑事责任。</w:t>
      </w:r>
    </w:p>
    <w:p w14:paraId="67D71E94">
      <w:pPr>
        <w:pStyle w:val="3"/>
      </w:pPr>
      <w:r>
        <w:t>第七章　附　　则</w:t>
      </w:r>
    </w:p>
    <w:p w14:paraId="42BD0CA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军队实验室由中国人民解放军卫生主管部门参照本条例负责监督管理。</w:t>
      </w:r>
    </w:p>
    <w:p w14:paraId="699A2F7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本条例施行前设立的实验室，应当自本条例施行之日起6个月内，依照本条例的规定，办理有关手续。</w:t>
      </w:r>
    </w:p>
    <w:p w14:paraId="5B1AC94E">
      <w:pPr>
        <w:pStyle w:val="10"/>
        <w:ind w:firstLine="640" w:firstLineChars="200"/>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龙爪繁体">
    <w:panose1 w:val="02000000000000000000"/>
    <w:charset w:val="86"/>
    <w:family w:val="auto"/>
    <w:pitch w:val="default"/>
    <w:sig w:usb0="A00002BF" w:usb1="184F6CFA" w:usb2="00000012" w:usb3="00000000" w:csb0="00040001" w:csb1="00000000"/>
  </w:font>
  <w:font w:name="方正强克体 简">
    <w:panose1 w:val="02010500010101010101"/>
    <w:charset w:val="86"/>
    <w:family w:val="auto"/>
    <w:pitch w:val="default"/>
    <w:sig w:usb0="A00002BF" w:usb1="184F6CFA" w:usb2="00000012" w:usb3="00000000" w:csb0="00040001" w:csb1="00000000"/>
  </w:font>
  <w:font w:name="文鼎新艺体简">
    <w:panose1 w:val="02010609010101010101"/>
    <w:charset w:val="00"/>
    <w:family w:val="auto"/>
    <w:pitch w:val="default"/>
    <w:sig w:usb0="00000000" w:usb1="00000000" w:usb2="00000000" w:usb3="00000000" w:csb0="00000000" w:csb1="00000000"/>
  </w:font>
  <w:font w:name="方正中等线_GBK">
    <w:panose1 w:val="03000509000000000000"/>
    <w:charset w:val="86"/>
    <w:family w:val="auto"/>
    <w:pitch w:val="default"/>
    <w:sig w:usb0="00000001" w:usb1="080E0000" w:usb2="0000000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2ADD4">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330A2D7">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1330A2D7">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43D8B"/>
    <w:rsid w:val="000917B9"/>
    <w:rsid w:val="000A5459"/>
    <w:rsid w:val="000C4C92"/>
    <w:rsid w:val="000E1E0F"/>
    <w:rsid w:val="000E61BB"/>
    <w:rsid w:val="001123A3"/>
    <w:rsid w:val="001308F7"/>
    <w:rsid w:val="00143D79"/>
    <w:rsid w:val="001D2E61"/>
    <w:rsid w:val="001E555F"/>
    <w:rsid w:val="00235446"/>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40CFE"/>
    <w:rsid w:val="004617AB"/>
    <w:rsid w:val="00465FF6"/>
    <w:rsid w:val="00493FD3"/>
    <w:rsid w:val="00496A27"/>
    <w:rsid w:val="004D3A89"/>
    <w:rsid w:val="004D7C5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438CC"/>
    <w:rsid w:val="009567A4"/>
    <w:rsid w:val="00965278"/>
    <w:rsid w:val="00965B34"/>
    <w:rsid w:val="009D67A7"/>
    <w:rsid w:val="00A06F17"/>
    <w:rsid w:val="00A1689C"/>
    <w:rsid w:val="00A37B48"/>
    <w:rsid w:val="00A57CA4"/>
    <w:rsid w:val="00AA747A"/>
    <w:rsid w:val="00AC7BC9"/>
    <w:rsid w:val="00B15D96"/>
    <w:rsid w:val="00B3071E"/>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62E58"/>
    <w:rsid w:val="00E66744"/>
    <w:rsid w:val="00E73B49"/>
    <w:rsid w:val="00EC63E9"/>
    <w:rsid w:val="00ED65AD"/>
    <w:rsid w:val="00F140AC"/>
    <w:rsid w:val="00F2134E"/>
    <w:rsid w:val="00F22DF3"/>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430769"/>
    <w:rsid w:val="0CD74830"/>
    <w:rsid w:val="0D3C4224"/>
    <w:rsid w:val="0D610029"/>
    <w:rsid w:val="0D88679D"/>
    <w:rsid w:val="0DEE401D"/>
    <w:rsid w:val="0DFE10B9"/>
    <w:rsid w:val="0FB8083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AE870ED"/>
    <w:rsid w:val="1BAF2172"/>
    <w:rsid w:val="1BE76283"/>
    <w:rsid w:val="1C9212F7"/>
    <w:rsid w:val="1D3C1240"/>
    <w:rsid w:val="1D721751"/>
    <w:rsid w:val="1DA140F8"/>
    <w:rsid w:val="1FD764D6"/>
    <w:rsid w:val="1FE16FBA"/>
    <w:rsid w:val="2037230C"/>
    <w:rsid w:val="2096095A"/>
    <w:rsid w:val="20D86240"/>
    <w:rsid w:val="21CE0F2E"/>
    <w:rsid w:val="221D0BEA"/>
    <w:rsid w:val="22DD4281"/>
    <w:rsid w:val="23EE2E5F"/>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EB1F63"/>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CA1521"/>
    <w:rsid w:val="43D46F84"/>
    <w:rsid w:val="444B0E8A"/>
    <w:rsid w:val="453169BC"/>
    <w:rsid w:val="454D6241"/>
    <w:rsid w:val="45866A2B"/>
    <w:rsid w:val="46291052"/>
    <w:rsid w:val="46D80A88"/>
    <w:rsid w:val="46EE0064"/>
    <w:rsid w:val="47793996"/>
    <w:rsid w:val="47A250A3"/>
    <w:rsid w:val="48AC4D6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B8B1EB4"/>
    <w:rsid w:val="5C223266"/>
    <w:rsid w:val="5D0B40ED"/>
    <w:rsid w:val="5D101449"/>
    <w:rsid w:val="5DB22BFD"/>
    <w:rsid w:val="5DD739B2"/>
    <w:rsid w:val="5E4D7776"/>
    <w:rsid w:val="5E900D37"/>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9D06427"/>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92B0700"/>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28</Pages>
  <Words>12615</Words>
  <Characters>12636</Characters>
  <Lines>91</Lines>
  <Paragraphs>25</Paragraphs>
  <TotalTime>7</TotalTime>
  <ScaleCrop>false</ScaleCrop>
  <LinksUpToDate>false</LinksUpToDate>
  <CharactersWithSpaces>12718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2024-12-15T08:04:59Z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8870FEE6A440421E9446AE4EC2823FD2_12</vt:lpwstr>
  </property>
</Properties>
</file>