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20BBB15">
      <w:pPr>
        <w:jc w:val="center"/>
        <w:rPr>
          <w:b/>
          <w:bCs/>
          <w:sz w:val="44"/>
          <w:szCs w:val="44"/>
        </w:rPr>
      </w:pPr>
    </w:p>
    <w:p w14:paraId="75A23A29">
      <w:pPr>
        <w:widowControl/>
        <w:spacing w:line="500" w:lineRule="exact"/>
        <w:jc w:val="center"/>
        <w:rPr>
          <w:rFonts w:hint="eastAsia" w:ascii="宋体" w:hAnsi="宋体" w:cs="宋体"/>
          <w:color w:val="333333"/>
          <w:sz w:val="44"/>
          <w:szCs w:val="44"/>
          <w:shd w:val="clear" w:color="auto" w:fill="FFFFFF"/>
        </w:rPr>
      </w:pPr>
      <w:r>
        <w:rPr>
          <w:rFonts w:hint="eastAsia" w:ascii="宋体" w:hAnsi="宋体" w:cs="宋体"/>
          <w:color w:val="333333"/>
          <w:sz w:val="44"/>
          <w:szCs w:val="44"/>
          <w:shd w:val="clear" w:color="auto" w:fill="FFFFFF"/>
        </w:rPr>
        <w:t>法规规章备案审查条例</w:t>
      </w:r>
    </w:p>
    <w:p w14:paraId="13A7B908">
      <w:pPr>
        <w:widowControl/>
        <w:spacing w:line="500" w:lineRule="exact"/>
        <w:jc w:val="center"/>
        <w:rPr>
          <w:rFonts w:ascii="宋体" w:hAnsi="宋体" w:cs="宋体"/>
          <w:color w:val="333333"/>
          <w:sz w:val="44"/>
          <w:szCs w:val="44"/>
          <w:shd w:val="clear" w:color="auto" w:fill="FFFFFF"/>
        </w:rPr>
      </w:pPr>
    </w:p>
    <w:p w14:paraId="775FCB7B">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r>
        <w:rPr>
          <w:rFonts w:hint="eastAsia" w:ascii="楷体_GB2312" w:hAnsi="楷体_GB2312" w:eastAsia="楷体_GB2312" w:cs="楷体_GB2312"/>
          <w:bCs/>
          <w:spacing w:val="0"/>
          <w:kern w:val="2"/>
          <w:sz w:val="32"/>
          <w:szCs w:val="32"/>
          <w:shd w:val="clear" w:color="auto" w:fill="FFFFFF"/>
          <w:lang w:val="en-US" w:eastAsia="zh-CN" w:bidi="ar-SA"/>
        </w:rPr>
        <w:t>(2024年8月19日国务院第39次常务会议通过　2024年8月30日中华人民共和国国务院令第789号公布　自2024年11月1日起施行)</w:t>
      </w:r>
    </w:p>
    <w:p w14:paraId="46F4333E">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p>
    <w:p w14:paraId="5986111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为了规范法规、规章备案审查工作，提高备案审查能力和质量，加强对法规、规章的监督，维护社会主义法制的统一，根据《中华人民共和国立法法》的有关规定，制定本条例。</w:t>
      </w:r>
    </w:p>
    <w:p w14:paraId="3E6FE43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本条例所称法规，是指省、自治区、直辖市和设区的市、自治州的人民代表大会及其常务委员会依照法定权限和程序制定的地方性法规，经济特区所在地的省、市的人民代表大会及其常务委员会依照法定权限和程序制定的经济特区法规，上海市人民代表大会及其常务委员会依照法定权限和程序制定的浦东新区法规，海南省人民代表大会及其常务委员会依照法定权限和程序制定的海南自由贸易港法规，以及自治州、自治县的人民代表大会依照法定权限和程序制定的自治条例和单行条例。</w:t>
      </w:r>
    </w:p>
    <w:p w14:paraId="2D135BA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规章，包括部门规章和地方政府规章。部门规章，是指国务院各部、各委员会、中国人民银行、审计署和具有行政管理职能的直属机构以及法律规定的机构(以下统称国务院部门)根据法律和国务院的行政法规、决定、命令，在本部门的权限范围内依照《规章制定程序条例》制定的规章。地方政府规章，是指省、自治区、直辖市和设区的市、自治州的人民政府根据法律、行政法规和本省、自治区、直辖市的地方性法规，依照《规章制定程序条例》制定的规章。</w:t>
      </w:r>
    </w:p>
    <w:p w14:paraId="47929CB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法规、规章备案审查工作应当坚持中国共产党的领导，坚持以人民为中心，坚持有件必备、有备必审、有错必纠，依照法定权限和程序进行。</w:t>
      </w:r>
    </w:p>
    <w:p w14:paraId="6D17CBC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法规、规章公布后，应当自公布之日起30日内，依照下列规定报送备案：</w:t>
      </w:r>
    </w:p>
    <w:p w14:paraId="673781B5">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(一)地方性法规、自治州和自治县的</w:t>
      </w:r>
      <w:bookmarkStart w:id="0" w:name="_GoBack"/>
      <w:bookmarkEnd w:id="0"/>
      <w:r>
        <w:rPr>
          <w:rFonts w:hint="eastAsia" w:ascii="仿宋_GB2312" w:hAnsi="仿宋_GB2312" w:eastAsia="仿宋_GB2312" w:cs="仿宋_GB2312"/>
          <w:sz w:val="32"/>
          <w:szCs w:val="32"/>
        </w:rPr>
        <w:t>自治条例和单行条例由省、自治区、直辖市的人民代表大会常务委员会报国务院备案；</w:t>
      </w:r>
    </w:p>
    <w:p w14:paraId="779B9F4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(二)部门规章由国务院部门报国务院备案，两个或者两个以上部门联合制定的规章，由主办的部门报国务院备案；</w:t>
      </w:r>
    </w:p>
    <w:p w14:paraId="22A25FD6">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(三)省、自治区、直辖市人民政府规章由省、自治区、直辖市人民政府报国务院备案；</w:t>
      </w:r>
    </w:p>
    <w:p w14:paraId="15A7CA69">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(四)设区的市、自治州的人民政府规章由设区的市、自治州的人民政府报国务院备案，同时报省、自治区人民政府备案；</w:t>
      </w:r>
    </w:p>
    <w:p w14:paraId="295545C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经济特区法规由经济特区所在地的省、市的人民代表大会常务委员会报国务院备案，浦东新区法规由上海市人民代表大会常务委员会报国务院备案，海南自由贸易港法规由海南省人民代表大会常务委员会报国务院备案。</w:t>
      </w:r>
    </w:p>
    <w:p w14:paraId="380DB0DC">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国务院部门，省、自治区、直辖市和设区的市、自治州的人民政府应当依法履行规章备案职责，加强对规章备案工作的组织领导。</w:t>
      </w:r>
    </w:p>
    <w:p w14:paraId="5B934647">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国务院部门法制机构，省、自治区、直辖市人民政府和设区的市、自治州的人民政府法制机构，具体负责本部门、本地方的规章备案工作。</w:t>
      </w:r>
    </w:p>
    <w:p w14:paraId="1D7B9724">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国务院备案审查工作机构依照本条例的规定负责国务院的法规、规章备案工作，履行备案审查监督职责，健全备案审查工作制度，每年向国务院报告上一年法规、规章备案审查工作情况。</w:t>
      </w:r>
    </w:p>
    <w:p w14:paraId="456B814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国务院备案审查工作机构应当通过备案审查衔接联动机制加强与其他机关备案审查工作机构的联系，在双重备案联动、移交处理、征求意见、会商协调、信息共享、能力提升等方面加强协作配合。</w:t>
      </w:r>
    </w:p>
    <w:p w14:paraId="42D5A7C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依照本条例报送国务院备案的法规、规章，径送国务院备案审查工作机构。</w:t>
      </w:r>
    </w:p>
    <w:p w14:paraId="068169E0">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报送法规备案，按照全国人民代表大会常务委员会关于法规备案的有关规定执行。</w:t>
      </w:r>
    </w:p>
    <w:p w14:paraId="04B6A81C">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报送规章备案，应当提交备案报告、规章文本和说明，并按照规定的格式装订成册，一式三份。</w:t>
      </w:r>
    </w:p>
    <w:p w14:paraId="3C6B5FD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报送法规、规章备案，应当同时报送法规、规章的电子文本。</w:t>
      </w:r>
    </w:p>
    <w:p w14:paraId="1C6E27F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报送法规、规章备案，符合本条例第二条和第八条第二款、第三款、第四款规定的，国务院备案审查工作机构予以备案登记；不符合第二条规定的，不予备案登记；符合第二条规定但不符合第八条第二款、第三款、第四款规定的，暂缓办理备案登记。</w:t>
      </w:r>
    </w:p>
    <w:p w14:paraId="1B7F00A2">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暂缓办理备案登记的，由国务院备案审查工作机构通知制定机关补充报送备案或者重新报送备案；制定机关应当自收到通知之日起15日内按照要求补充或者重新报送备案；补充或者重新报送备案符合规定的，予以备案登记。</w:t>
      </w:r>
    </w:p>
    <w:p w14:paraId="28C08FE1">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经备案登记的法规、规章，由国务院备案审查工作机构按月公布目录。</w:t>
      </w:r>
    </w:p>
    <w:p w14:paraId="071D849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编辑出版法规、规章汇编的范围，应当以公布的法规、规章目录为准。</w:t>
      </w:r>
    </w:p>
    <w:p w14:paraId="51627446">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国务院备案审查工作机构对报送备案的法规、规章进行主动审查，并可以根据需要进行专项审查。主动审查一般应当在审查程序启动后2个月内完成；情况疑难复杂的，为保证审查质量，可以适当延长审查期限。</w:t>
      </w:r>
    </w:p>
    <w:p w14:paraId="1F91867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国务院备案审查工作机构发现法规、规章存在涉及其他机关备案审查工作职责范围的共性问题的，可以与其他机关备案审查工作机构开展联合调研或者联合审查，共同研究提出审查意见和建议。</w:t>
      </w:r>
    </w:p>
    <w:p w14:paraId="325B6F8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国家机关、社会组织、企业事业单位、公民认为地方性法规同行政法规相抵触的，或者认为规章以及国务院各部门、省、自治区、直辖市和设区的市、自治州的人民政府发布的其他具有普遍约束力的行政决定、命令同法律、行政法规相抵触的，可以向国务院书面提出审查建议，由国务院备案审查工作机构研究并提出处理意见，按照规定程序处理。</w:t>
      </w:r>
    </w:p>
    <w:p w14:paraId="51A46B2B">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国务院备案审查工作机构对报送国务院备案的法规、规章，就下列事项进行审查：</w:t>
      </w:r>
    </w:p>
    <w:p w14:paraId="725C44F8">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(一)是否符合党中央、国务院的重大决策部署和国家重大改革方向；</w:t>
      </w:r>
    </w:p>
    <w:p w14:paraId="4EB8321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(二)是否超越权限；</w:t>
      </w:r>
    </w:p>
    <w:p w14:paraId="20175121">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(三)下位法是否违反上位法的规定；</w:t>
      </w:r>
    </w:p>
    <w:p w14:paraId="720355FB">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(四)地方性法规与部门规章之间或者不同规章之间对同一事项的规定不一致，是否应当改变或者撤销一方的或者双方的规定；</w:t>
      </w:r>
    </w:p>
    <w:p w14:paraId="2C18E49D">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(五)规章的规定是否适当，规定的措施是否符合立法目的和实际情况；</w:t>
      </w:r>
    </w:p>
    <w:p w14:paraId="5E54BD8F">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(六)是否违背法定程序。</w:t>
      </w:r>
    </w:p>
    <w:p w14:paraId="0CC9EF6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国务院备案审查工作机构审查法规、规章时，认为需要有关的国务院部门或者地方人民政府提出意见的，有关的机关应当在规定期限内回复；认为需要法规、规章的制定机关说明有关情况的，有关的制定机关应当在规定期限内予以说明。</w:t>
      </w:r>
    </w:p>
    <w:p w14:paraId="5EC4F11A">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国务院备案审查工作机构审查法规、规章时，可以通过座谈会、论证会、听证会、委托研究、实地调研等方式，听取国家机关、社会组织、企业事业单位、专家学者以及利益相关方的意见，并注重发挥备案审查专家委员会的作用。</w:t>
      </w:r>
    </w:p>
    <w:p w14:paraId="42BDBD6F">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经审查，地方性法规同行政法规相抵触的，由国务院备案审查工作机构移送全国人民代表大会常务委员会工作机构研究处理；必要时由国务院提请全国人民代表大会常务委员会处理。</w:t>
      </w:r>
    </w:p>
    <w:p w14:paraId="273347A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地方性法规与部门规章之间对同一事项的规定不一致的，由国务院备案审查工作机构提出处理意见，报国务院依照《中华人民共和国立法法》的有关规定处理。</w:t>
      </w:r>
    </w:p>
    <w:p w14:paraId="28A11B6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经审查，认为规章应当予以纠正的，国务院备案审查工作机构可以通过与制定机关沟通、提出书面审查意见等方式，建议制定机关及时修改或者废止；或者由国务院备案审查工作机构提出处理意见报国务院决定，并通知制定机关。</w:t>
      </w:r>
    </w:p>
    <w:p w14:paraId="52ADCDE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部门规章之间、部门规章与地方政府规章之间对同一事项的规定不一致的，由国务院备案审查工作机构进行协调；经协调不能取得一致意见的，由国务院备案审查工作机构提出处理意见报国务院决定，并通知制定机关。</w:t>
      </w:r>
    </w:p>
    <w:p w14:paraId="53C3195E">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对《规章制定程序条例》规定的无效规章，国务院备案审查工作机构不予备案，并通知制定机关。</w:t>
      </w:r>
    </w:p>
    <w:p w14:paraId="1942A30E">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规章在制定技术上存在问题的，国务院备案审查工作机构可以向制定机关提出处理意见，由制定机关自行处理。</w:t>
      </w:r>
    </w:p>
    <w:p w14:paraId="7EB68090">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规章的制定机关应当自接到本条例第十八条、第十九条、第二十条规定的通知之日起30日内，将处理情况报国务院备案审查工作机构。</w:t>
      </w:r>
    </w:p>
    <w:p w14:paraId="6512FBC5">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法规、规章的制定机关应当于每年1月31日前将上一年所制定的法规、规章目录报国务院备案审查工作机构。</w:t>
      </w:r>
    </w:p>
    <w:p w14:paraId="7CD8B532">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对于不报送规章备案或者不按时报送规章备案的，由国务院备案审查工作机构通知制定机关，限期报送；逾期仍不报送的，给予通报，并责令限期改正。</w:t>
      </w:r>
    </w:p>
    <w:p w14:paraId="4E8D9717">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国务院备案审查工作机构应当加强对省、自治区、直辖市人民政府法制机构规章备案审查工作的联系和指导，通过培训、案例指导等方式，推动省、自治区、直辖市人民政府提高规章备案审查工作能力和质量。</w:t>
      </w:r>
    </w:p>
    <w:p w14:paraId="23AA82F8">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省、自治区、直辖市人民政府应当依法加强对下级行政机关发布的规章和其他具有普遍约束力的行政决定、命令的监督，依照本条例的有关规定，建立相关的备案审查制度，维护社会主义法制的统一，保证法律、法规的正确实施。</w:t>
      </w:r>
    </w:p>
    <w:p w14:paraId="78DD80CC">
      <w:pPr>
        <w:pStyle w:val="11"/>
        <w:ind w:firstLine="640" w:firstLineChars="200"/>
        <w:rPr>
          <w:rFonts w:ascii="Times New Roman" w:hAnsi="Times New Roman" w:cs="Times New Roman"/>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本条例自2024年11月1日起施行。2001年12月14日国务院发布的《法规规章备案条例》同时废止。</w:t>
      </w:r>
    </w:p>
    <w:p w14:paraId="6B6AC3C0">
      <w:pPr>
        <w:pStyle w:val="11"/>
        <w:ind w:firstLine="640" w:firstLineChars="200"/>
        <w:rPr>
          <w:rFonts w:hint="eastAsia" w:ascii="楷体_GB2312" w:hAnsi="楷体_GB2312" w:eastAsia="楷体_GB2312" w:cs="楷体_GB2312"/>
          <w:bCs/>
          <w:spacing w:val="0"/>
          <w:kern w:val="2"/>
          <w:sz w:val="32"/>
          <w:szCs w:val="32"/>
          <w:shd w:val="clear" w:color="auto" w:fill="FFFFFF"/>
          <w:lang w:val="en-US" w:eastAsia="zh-CN" w:bidi="ar-SA"/>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682F28">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14:paraId="381A1A75">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5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5CC474B"/>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5D25F4"/>
    <w:rsid w:val="66E50FB1"/>
    <w:rsid w:val="674048E2"/>
    <w:rsid w:val="67B16815"/>
    <w:rsid w:val="67D71794"/>
    <w:rsid w:val="67DE6474"/>
    <w:rsid w:val="68426F20"/>
    <w:rsid w:val="68715924"/>
    <w:rsid w:val="690324F1"/>
    <w:rsid w:val="6A403C00"/>
    <w:rsid w:val="6AFA1E66"/>
    <w:rsid w:val="6B4C7D1B"/>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qFormat="1"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9"/>
    <w:autoRedefine/>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30"/>
    <w:autoRedefine/>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31"/>
    <w:autoRedefine/>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32"/>
    <w:autoRedefine/>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33"/>
    <w:autoRedefine/>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4"/>
    <w:autoRedefine/>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5"/>
    <w:autoRedefine/>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6"/>
    <w:autoRedefine/>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autoRedefine/>
    <w:unhideWhenUsed/>
    <w:qFormat/>
    <w:uiPriority w:val="1"/>
  </w:style>
  <w:style w:type="table" w:default="1" w:styleId="18">
    <w:name w:val="Normal Table"/>
    <w:autoRedefin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9"/>
    <w:autoRedefine/>
    <w:unhideWhenUsed/>
    <w:qFormat/>
    <w:uiPriority w:val="99"/>
    <w:pPr>
      <w:spacing w:before="100" w:beforeAutospacing="1" w:after="120"/>
      <w:ind w:left="200" w:leftChars="200"/>
    </w:pPr>
    <w:rPr>
      <w:szCs w:val="21"/>
    </w:rPr>
  </w:style>
  <w:style w:type="paragraph" w:styleId="11">
    <w:name w:val="Plain Text"/>
    <w:basedOn w:val="1"/>
    <w:link w:val="26"/>
    <w:autoRedefine/>
    <w:unhideWhenUsed/>
    <w:qFormat/>
    <w:uiPriority w:val="99"/>
    <w:rPr>
      <w:rFonts w:ascii="宋体" w:hAnsi="Courier New" w:cs="Courier New"/>
      <w:szCs w:val="21"/>
    </w:rPr>
  </w:style>
  <w:style w:type="paragraph" w:styleId="12">
    <w:name w:val="Balloon Text"/>
    <w:basedOn w:val="1"/>
    <w:link w:val="37"/>
    <w:autoRedefine/>
    <w:semiHidden/>
    <w:unhideWhenUsed/>
    <w:qFormat/>
    <w:uiPriority w:val="99"/>
    <w:rPr>
      <w:rFonts w:asciiTheme="minorHAnsi" w:hAnsiTheme="minorHAnsi" w:eastAsiaTheme="minorEastAsia" w:cstheme="minorBidi"/>
      <w:sz w:val="18"/>
      <w:szCs w:val="18"/>
    </w:rPr>
  </w:style>
  <w:style w:type="paragraph" w:styleId="13">
    <w:name w:val="footer"/>
    <w:basedOn w:val="1"/>
    <w:link w:val="41"/>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7"/>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autoRedefine/>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autoRedefine/>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40"/>
    <w:qFormat/>
    <w:uiPriority w:val="10"/>
    <w:pPr>
      <w:spacing w:before="240" w:after="60"/>
      <w:jc w:val="center"/>
      <w:outlineLvl w:val="0"/>
    </w:pPr>
    <w:rPr>
      <w:rFonts w:ascii="Cambria" w:hAnsi="Cambria"/>
      <w:b/>
      <w:sz w:val="32"/>
      <w:szCs w:val="32"/>
    </w:rPr>
  </w:style>
  <w:style w:type="table" w:styleId="19">
    <w:name w:val="Table Grid"/>
    <w:basedOn w:val="18"/>
    <w:autoRedefine/>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Strong"/>
    <w:basedOn w:val="20"/>
    <w:qFormat/>
    <w:uiPriority w:val="22"/>
    <w:rPr>
      <w:b/>
    </w:rPr>
  </w:style>
  <w:style w:type="character" w:styleId="22">
    <w:name w:val="FollowedHyperlink"/>
    <w:basedOn w:val="20"/>
    <w:autoRedefine/>
    <w:semiHidden/>
    <w:unhideWhenUsed/>
    <w:qFormat/>
    <w:uiPriority w:val="99"/>
    <w:rPr>
      <w:color w:val="000000"/>
      <w:u w:val="none"/>
    </w:rPr>
  </w:style>
  <w:style w:type="character" w:styleId="23">
    <w:name w:val="Hyperlink"/>
    <w:basedOn w:val="20"/>
    <w:autoRedefine/>
    <w:semiHidden/>
    <w:unhideWhenUsed/>
    <w:qFormat/>
    <w:uiPriority w:val="99"/>
    <w:rPr>
      <w:color w:val="000000"/>
      <w:u w:val="none"/>
    </w:rPr>
  </w:style>
  <w:style w:type="character" w:styleId="24">
    <w:name w:val="HTML Code"/>
    <w:basedOn w:val="20"/>
    <w:autoRedefine/>
    <w:semiHidden/>
    <w:unhideWhenUsed/>
    <w:qFormat/>
    <w:uiPriority w:val="99"/>
    <w:rPr>
      <w:rFonts w:ascii="Courier New" w:hAnsi="Courier New"/>
      <w:sz w:val="20"/>
    </w:rPr>
  </w:style>
  <w:style w:type="character" w:styleId="25">
    <w:name w:val="footnote reference"/>
    <w:basedOn w:val="20"/>
    <w:autoRedefine/>
    <w:semiHidden/>
    <w:unhideWhenUsed/>
    <w:qFormat/>
    <w:uiPriority w:val="99"/>
    <w:rPr>
      <w:vertAlign w:val="superscript"/>
    </w:rPr>
  </w:style>
  <w:style w:type="character" w:customStyle="1" w:styleId="26">
    <w:name w:val="纯文本 Char"/>
    <w:basedOn w:val="20"/>
    <w:link w:val="11"/>
    <w:autoRedefine/>
    <w:qFormat/>
    <w:uiPriority w:val="99"/>
    <w:rPr>
      <w:rFonts w:ascii="宋体" w:hAnsi="Courier New" w:eastAsia="宋体" w:cs="Courier New"/>
      <w:szCs w:val="21"/>
    </w:rPr>
  </w:style>
  <w:style w:type="character" w:customStyle="1" w:styleId="27">
    <w:name w:val="页眉 Char"/>
    <w:basedOn w:val="20"/>
    <w:link w:val="14"/>
    <w:qFormat/>
    <w:uiPriority w:val="99"/>
    <w:rPr>
      <w:sz w:val="18"/>
      <w:szCs w:val="18"/>
    </w:rPr>
  </w:style>
  <w:style w:type="character" w:customStyle="1" w:styleId="28">
    <w:name w:val="页脚 Char"/>
    <w:basedOn w:val="20"/>
    <w:link w:val="13"/>
    <w:qFormat/>
    <w:uiPriority w:val="99"/>
    <w:rPr>
      <w:sz w:val="18"/>
      <w:szCs w:val="18"/>
    </w:rPr>
  </w:style>
  <w:style w:type="character" w:customStyle="1" w:styleId="29">
    <w:name w:val="标题 1 Char"/>
    <w:basedOn w:val="20"/>
    <w:link w:val="2"/>
    <w:qFormat/>
    <w:uiPriority w:val="9"/>
    <w:rPr>
      <w:rFonts w:eastAsia="黑体" w:asciiTheme="minorHAnsi" w:hAnsiTheme="minorHAnsi"/>
      <w:bCs/>
      <w:kern w:val="44"/>
      <w:sz w:val="32"/>
      <w:szCs w:val="44"/>
    </w:rPr>
  </w:style>
  <w:style w:type="character" w:customStyle="1" w:styleId="30">
    <w:name w:val="标题 2 Char"/>
    <w:basedOn w:val="20"/>
    <w:link w:val="3"/>
    <w:semiHidden/>
    <w:qFormat/>
    <w:uiPriority w:val="9"/>
    <w:rPr>
      <w:rFonts w:eastAsia="方正黑体_GBK" w:asciiTheme="majorHAnsi" w:hAnsiTheme="majorHAnsi" w:cstheme="majorBidi"/>
      <w:bCs/>
      <w:sz w:val="32"/>
      <w:szCs w:val="32"/>
    </w:rPr>
  </w:style>
  <w:style w:type="character" w:customStyle="1" w:styleId="31">
    <w:name w:val="标题 3 Char"/>
    <w:basedOn w:val="20"/>
    <w:link w:val="4"/>
    <w:autoRedefine/>
    <w:semiHidden/>
    <w:qFormat/>
    <w:uiPriority w:val="9"/>
    <w:rPr>
      <w:rFonts w:eastAsia="方正楷体_GBK" w:asciiTheme="minorHAnsi" w:hAnsiTheme="minorHAnsi"/>
      <w:b/>
      <w:bCs/>
      <w:sz w:val="32"/>
      <w:szCs w:val="32"/>
    </w:rPr>
  </w:style>
  <w:style w:type="character" w:customStyle="1" w:styleId="32">
    <w:name w:val="标题 4 Char"/>
    <w:basedOn w:val="20"/>
    <w:link w:val="5"/>
    <w:autoRedefine/>
    <w:semiHidden/>
    <w:qFormat/>
    <w:uiPriority w:val="9"/>
    <w:rPr>
      <w:rFonts w:asciiTheme="majorHAnsi" w:hAnsiTheme="majorHAnsi" w:eastAsiaTheme="majorEastAsia" w:cstheme="majorBidi"/>
      <w:b/>
      <w:bCs/>
      <w:sz w:val="28"/>
      <w:szCs w:val="28"/>
    </w:rPr>
  </w:style>
  <w:style w:type="character" w:customStyle="1" w:styleId="33">
    <w:name w:val="标题 5 Char"/>
    <w:basedOn w:val="20"/>
    <w:link w:val="6"/>
    <w:autoRedefine/>
    <w:semiHidden/>
    <w:qFormat/>
    <w:uiPriority w:val="9"/>
    <w:rPr>
      <w:b/>
      <w:bCs/>
      <w:sz w:val="28"/>
      <w:szCs w:val="28"/>
    </w:rPr>
  </w:style>
  <w:style w:type="character" w:customStyle="1" w:styleId="34">
    <w:name w:val="标题 6 Char"/>
    <w:basedOn w:val="20"/>
    <w:link w:val="7"/>
    <w:autoRedefine/>
    <w:semiHidden/>
    <w:qFormat/>
    <w:uiPriority w:val="9"/>
    <w:rPr>
      <w:rFonts w:asciiTheme="majorHAnsi" w:hAnsiTheme="majorHAnsi" w:eastAsiaTheme="majorEastAsia" w:cstheme="majorBidi"/>
      <w:b/>
      <w:bCs/>
      <w:sz w:val="24"/>
      <w:szCs w:val="24"/>
    </w:rPr>
  </w:style>
  <w:style w:type="character" w:customStyle="1" w:styleId="35">
    <w:name w:val="标题 7 Char"/>
    <w:basedOn w:val="20"/>
    <w:link w:val="8"/>
    <w:autoRedefine/>
    <w:semiHidden/>
    <w:qFormat/>
    <w:uiPriority w:val="9"/>
    <w:rPr>
      <w:b/>
      <w:bCs/>
      <w:sz w:val="24"/>
      <w:szCs w:val="24"/>
    </w:rPr>
  </w:style>
  <w:style w:type="character" w:customStyle="1" w:styleId="36">
    <w:name w:val="标题 8 Char"/>
    <w:basedOn w:val="20"/>
    <w:link w:val="9"/>
    <w:autoRedefine/>
    <w:semiHidden/>
    <w:qFormat/>
    <w:uiPriority w:val="9"/>
    <w:rPr>
      <w:rFonts w:asciiTheme="majorHAnsi" w:hAnsiTheme="majorHAnsi" w:eastAsiaTheme="majorEastAsia" w:cstheme="majorBidi"/>
      <w:sz w:val="24"/>
      <w:szCs w:val="24"/>
    </w:rPr>
  </w:style>
  <w:style w:type="character" w:customStyle="1" w:styleId="37">
    <w:name w:val="批注框文本 Char"/>
    <w:basedOn w:val="20"/>
    <w:link w:val="12"/>
    <w:autoRedefine/>
    <w:semiHidden/>
    <w:qFormat/>
    <w:uiPriority w:val="99"/>
    <w:rPr>
      <w:kern w:val="2"/>
      <w:sz w:val="18"/>
      <w:szCs w:val="18"/>
    </w:rPr>
  </w:style>
  <w:style w:type="character" w:customStyle="1" w:styleId="38">
    <w:name w:val="15"/>
    <w:basedOn w:val="20"/>
    <w:autoRedefine/>
    <w:qFormat/>
    <w:uiPriority w:val="0"/>
    <w:rPr>
      <w:rFonts w:hint="default" w:ascii="Times New Roman" w:hAnsi="Times New Roman" w:cs="Times New Roman"/>
      <w:b/>
      <w:bCs/>
    </w:rPr>
  </w:style>
  <w:style w:type="character" w:customStyle="1" w:styleId="39">
    <w:name w:val="正文文本缩进 Char"/>
    <w:basedOn w:val="20"/>
    <w:link w:val="10"/>
    <w:autoRedefine/>
    <w:qFormat/>
    <w:uiPriority w:val="99"/>
    <w:rPr>
      <w:rFonts w:ascii="Times New Roman" w:hAnsi="Times New Roman" w:eastAsia="宋体" w:cs="Times New Roman"/>
      <w:kern w:val="2"/>
      <w:sz w:val="21"/>
      <w:szCs w:val="21"/>
    </w:rPr>
  </w:style>
  <w:style w:type="character" w:customStyle="1" w:styleId="40">
    <w:name w:val="标题 Char"/>
    <w:basedOn w:val="20"/>
    <w:link w:val="17"/>
    <w:autoRedefine/>
    <w:qFormat/>
    <w:uiPriority w:val="0"/>
    <w:rPr>
      <w:rFonts w:hint="default" w:ascii="Cambria" w:hAnsi="Cambria" w:eastAsia="宋体" w:cs="Cambria"/>
      <w:b/>
      <w:kern w:val="2"/>
      <w:sz w:val="32"/>
      <w:szCs w:val="32"/>
    </w:rPr>
  </w:style>
  <w:style w:type="character" w:customStyle="1" w:styleId="41">
    <w:name w:val="页脚 Char1"/>
    <w:basedOn w:val="20"/>
    <w:link w:val="13"/>
    <w:autoRedefine/>
    <w:qFormat/>
    <w:uiPriority w:val="0"/>
    <w:rPr>
      <w:rFonts w:hint="default" w:ascii="Times New Roman" w:hAnsi="Times New Roman" w:eastAsia="宋体" w:cs="Times New Roman"/>
      <w:kern w:val="2"/>
      <w:sz w:val="18"/>
      <w:szCs w:val="18"/>
    </w:rPr>
  </w:style>
  <w:style w:type="character" w:customStyle="1" w:styleId="42">
    <w:name w:val="tabg"/>
    <w:basedOn w:val="20"/>
    <w:autoRedefine/>
    <w:qFormat/>
    <w:uiPriority w:val="0"/>
    <w:rPr>
      <w:color w:val="FFFFFF"/>
      <w:sz w:val="27"/>
      <w:szCs w:val="27"/>
    </w:rPr>
  </w:style>
  <w:style w:type="character" w:customStyle="1" w:styleId="43">
    <w:name w:val="font"/>
    <w:basedOn w:val="20"/>
    <w:autoRedefine/>
    <w:qFormat/>
    <w:uiPriority w:val="0"/>
  </w:style>
  <w:style w:type="character" w:customStyle="1" w:styleId="44">
    <w:name w:val="font1"/>
    <w:basedOn w:val="20"/>
    <w:autoRedefine/>
    <w:qFormat/>
    <w:uiPriority w:val="0"/>
  </w:style>
  <w:style w:type="character" w:customStyle="1" w:styleId="45">
    <w:name w:val="bg01"/>
    <w:basedOn w:val="20"/>
    <w:autoRedefine/>
    <w:qFormat/>
    <w:uiPriority w:val="0"/>
  </w:style>
  <w:style w:type="character" w:customStyle="1" w:styleId="46">
    <w:name w:val="m01"/>
    <w:basedOn w:val="20"/>
    <w:autoRedefine/>
    <w:qFormat/>
    <w:uiPriority w:val="0"/>
  </w:style>
  <w:style w:type="character" w:customStyle="1" w:styleId="47">
    <w:name w:val="m011"/>
    <w:basedOn w:val="20"/>
    <w:autoRedefine/>
    <w:qFormat/>
    <w:uiPriority w:val="0"/>
  </w:style>
  <w:style w:type="character" w:customStyle="1" w:styleId="48">
    <w:name w:val="name"/>
    <w:basedOn w:val="20"/>
    <w:autoRedefine/>
    <w:qFormat/>
    <w:uiPriority w:val="0"/>
    <w:rPr>
      <w:color w:val="6A6A6A"/>
      <w:u w:val="single"/>
    </w:rPr>
  </w:style>
  <w:style w:type="character" w:customStyle="1" w:styleId="49">
    <w:name w:val="dates"/>
    <w:basedOn w:val="20"/>
    <w:autoRedefine/>
    <w:qFormat/>
    <w:uiPriority w:val="0"/>
  </w:style>
  <w:style w:type="character" w:customStyle="1" w:styleId="50">
    <w:name w:val="bg02"/>
    <w:basedOn w:val="20"/>
    <w:autoRedefine/>
    <w:qFormat/>
    <w:uiPriority w:val="0"/>
  </w:style>
  <w:style w:type="character" w:customStyle="1" w:styleId="51">
    <w:name w:val="more4"/>
    <w:basedOn w:val="20"/>
    <w:autoRedefine/>
    <w:qFormat/>
    <w:uiPriority w:val="0"/>
    <w:rPr>
      <w:color w:val="666666"/>
      <w:sz w:val="18"/>
      <w:szCs w:val="18"/>
    </w:rPr>
  </w:style>
  <w:style w:type="character" w:customStyle="1" w:styleId="52">
    <w:name w:val="laypage_curr"/>
    <w:basedOn w:val="20"/>
    <w:autoRedefine/>
    <w:qFormat/>
    <w:uiPriority w:val="0"/>
    <w:rPr>
      <w:color w:val="FFFDF4"/>
      <w:shd w:val="clear" w:fill="0B67A6"/>
    </w:rPr>
  </w:style>
  <w:style w:type="character" w:customStyle="1" w:styleId="53">
    <w:name w:val="hover15"/>
    <w:basedOn w:val="20"/>
    <w:autoRedefine/>
    <w:qFormat/>
    <w:uiPriority w:val="0"/>
    <w:rPr>
      <w:color w:val="015293"/>
    </w:rPr>
  </w:style>
  <w:style w:type="character" w:customStyle="1" w:styleId="54">
    <w:name w:val="hover19"/>
    <w:basedOn w:val="20"/>
    <w:autoRedefine/>
    <w:qFormat/>
    <w:uiPriority w:val="0"/>
    <w:rPr>
      <w:color w:val="015293"/>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8</Pages>
  <Words>3637</Words>
  <Characters>3681</Characters>
  <Lines>69</Lines>
  <Paragraphs>19</Paragraphs>
  <TotalTime>1</TotalTime>
  <ScaleCrop>false</ScaleCrop>
  <LinksUpToDate>false</LinksUpToDate>
  <CharactersWithSpaces>3715</CharactersWithSpaces>
  <Application>WPS Office_12.1.0.17857_F1E327BC-269C-435d-A152-05C5408002CA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2024-09-05T15:06:08Z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2052-12.1.0.17857</vt:lpwstr>
  </property>
  <property fmtid="{D5CDD505-2E9C-101B-9397-08002B2CF9AE}" pid="3" name="ICV">
    <vt:lpwstr>AAC7F7B6F5494A41BADB80700CA67999</vt:lpwstr>
  </property>
</Properties>
</file>