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退役军人安置条例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16" w:firstLineChars="200"/>
        <w:jc w:val="left"/>
        <w:textAlignment w:val="auto"/>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(2024年7月29日中华人民共和国国务院、中华人民共和国中央军事委员会令第787号公布</w:t>
      </w:r>
      <w:r>
        <w:rPr>
          <w:rFonts w:hint="eastAsia" w:ascii="方正黑体_GBK" w:hAnsi="方正黑体_GBK" w:eastAsia="方正黑体_GBK" w:cs="方正黑体_GBK"/>
          <w:sz w:val="32"/>
          <w:szCs w:val="32"/>
        </w:rPr>
        <w:t>　</w:t>
      </w:r>
      <w:r>
        <w:rPr>
          <w:rFonts w:hint="eastAsia" w:ascii="楷体_GB2312" w:hAnsi="楷体_GB2312" w:eastAsia="楷体_GB2312" w:cs="楷体_GB2312"/>
          <w:bCs/>
          <w:spacing w:val="-6"/>
          <w:kern w:val="2"/>
          <w:sz w:val="32"/>
          <w:szCs w:val="32"/>
          <w:shd w:val="clear" w:color="auto" w:fill="FFFFFF"/>
          <w:lang w:val="en-US" w:eastAsia="zh-CN" w:bidi="ar-SA"/>
        </w:rPr>
        <w:t>自2024年9月1日起施行</w:t>
      </w:r>
      <w:r>
        <w:rPr>
          <w:rFonts w:hint="eastAsia" w:ascii="楷体_GB2312" w:hAnsi="楷体_GB2312" w:eastAsia="楷体_GB2312" w:cs="楷体_GB2312"/>
          <w:bCs/>
          <w:spacing w:val="0"/>
          <w:kern w:val="2"/>
          <w:sz w:val="32"/>
          <w:szCs w:val="32"/>
          <w:shd w:val="clear" w:color="auto" w:fill="FFFFFF"/>
          <w:lang w:val="en-US" w:eastAsia="zh-CN" w:bidi="ar-SA"/>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退役军人安置工作，妥善安置退役军人，维护退役军人合法权益，让军人成为全社会尊崇的职业，根据《中华人民共和国退役军人保障法》、《中华人民共和国兵役法》、《中华人民共和国军人地位和权益保障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本条例所称退役军人，是指从中国人民解放军依法退出现役的军官、军士和义务兵等人员。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退役军人为国防和军队建设做出了重要贡献，是社会主义现代化建设的重要力量。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国家关心、优待退役军人，保障退役军人依法享有相应的权益。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全社会应当尊重、优待退役军人，支持退役军人安置工作。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退役军人安置工作坚持中国共产党的领导，坚持为经济社会发展服务、为国防和军队建设服务的方针，贯彻妥善安置、合理使用、人尽其才、各得其所的原则。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退役军人安置工作应当公开、公平、公正，军地协同推进。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对退役的军官，国家采取退休、转业、逐月领取退役金、复员等方式妥善安置。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对退役的军士，国家采取逐月领取退役金、自主就业、安排工作、退休、供养等方式妥善安置。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对退役的义务兵，国家采取自主就业、安排工作、供养等方式妥善安置。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对参战退役军人，担任作战部队师、旅、团、营级单位主官的转业军官，属于烈士子女、功臣模范的退役军人，以及长期在艰苦边远地区或者飞行、舰艇、涉核等特殊岗位服现役的退役军人，依法优先安置。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中央退役军人事务工作领导机构负责退役军人安置工作顶层设计、统筹协调、整体推进、督促落实。地方各级退役军人事务工作领导机构负责本地区退役军人安置工作的组织领导和统筹实施。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退役军人工作主管部门负责全国的退役军人安置工作。中央军事委员会政治工作部门负责组织指导全军军人退役工作。中央和国家有关机关、中央军事委员会机关有关部门应当在各自职责范围内做好退役军人安置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退役军人工作主管部门负责本行政区域的退役军人安置工作。军队团级以上单位政治工作部门(含履行政治工作职责的部门，下同)负责本单位军人退役工作。地方各级有关机关应当在各自职责范围内做好退役军人安置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军区(卫戍区、警备区)负责全军到所在省、自治区、直辖市以转业、逐月领取退役金、复员方式安置的退役军官和逐月领取退役金的退役军士移交工作，配合安置地做好安置工作；配合做好退休军官、军士以及以安排工作、供养方式安置的退役军士和义务兵移交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退役军人安置所需经费，按照中央与地方财政事权和支出责任划分原则，列入中央和地方预算，并根据经济社会发展水平适时调整。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机关、群团组织、企业事业单位和社会组织应当依法接收安置退役军人，退役军人应当接受安置。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退役军人应当模范遵守宪法和法律法规，保守军事秘密，保持发扬人民军队光荣传统和优良作风，积极投身全面建设社会主义现代化国家的事业。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县级以上地方人民政府应当把退役军人安置工作纳入年度重点工作计划，纳入目标管理，建立健全安置工作责任制和考核评价制度，将安置工作完成情况纳入对本级人民政府负责退役军人有关工作的部门及其负责人、下级人民政府及其负责人的考核评价内容，作为双拥模范城(县)考评重要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对在退役军人安置工作中做出突出贡献的单位和个人，按照国家有关规定给予表彰、奖励。</w:t>
      </w:r>
    </w:p>
    <w:p>
      <w:pPr>
        <w:pStyle w:val="3"/>
        <w:bidi w:val="0"/>
      </w:pPr>
      <w:r>
        <w:t>第二章　退役军官安置方式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军官退出现役，符合规定条件的，可以作退休、转业或者逐月领取退役金安置。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军官退出现役，有规定情形的，作复员安置。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对退休军官，安置地人民政府应当按照国家保障与社会化服务相结合的方式，做好服务管理工作，保障其待遇。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安置地人民政府根据工作需要设置、调整退休军官服务管理机构，服务管理退休军官。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转业军官由机关、群团组织、事业单位和国有企业接收安置。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置地人民政府应当根据转业军官德才条件以及服现役期间的职务、等级、所作贡献、专长等和工作需要，结合实际统筹采取考核选调、赋分选岗、考试考核、双向选择、直通安置、指令性分配等办法，妥善安排其工作岗位，确定相应的职务职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退役军官逐月领取退役金的具体办法由国务院退役军人工作主管部门会同有关部门制定。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复员军官按照国务院退役军人工作主管部门、中央军事委员会政治工作部门制定的有关规定享受复员费以及其他待遇等。</w:t>
      </w:r>
    </w:p>
    <w:p>
      <w:pPr>
        <w:pStyle w:val="3"/>
        <w:bidi w:val="0"/>
        <w:rPr>
          <w:rFonts w:hint="eastAsia"/>
        </w:rPr>
      </w:pPr>
      <w:r>
        <w:rPr>
          <w:rFonts w:hint="eastAsia"/>
        </w:rPr>
        <w:t>第三章　退役军士和义务兵安置方式</w:t>
      </w:r>
    </w:p>
    <w:p>
      <w:pPr>
        <w:pStyle w:val="4"/>
        <w:bidi w:val="0"/>
        <w:rPr>
          <w:rFonts w:hint="eastAsia"/>
        </w:rPr>
      </w:pPr>
      <w:r>
        <w:rPr>
          <w:rFonts w:hint="eastAsia"/>
        </w:rPr>
        <w:t>第一节　逐月领取退役金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军士退出现役，符合规定条件的，可以作逐月领取退役金安置。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退役军士逐月领取退役金的具体办法由国务院退役军人工作主管部门会同有关部门制定。</w:t>
      </w:r>
    </w:p>
    <w:p>
      <w:pPr>
        <w:pStyle w:val="4"/>
        <w:bidi w:val="0"/>
      </w:pPr>
      <w:r>
        <w:t>第二节　自 主 就 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退役军士不符合逐月领取退役金、安排工作、退休、供养条件的，退役义务兵不符合安排工作、供养条件的，以自主就业方式安置。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退役军士符合逐月领取退役金、安排工作条件的，退役义务兵符合安排工作条件的，可以选择以自主就业方式安置。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对自主就业的退役军士和义务兵，根据其服现役年限发放一次性退役金。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主就业退役军士和义务兵的一次性退役金由中央财政专项安排，具体标准由国务院退役军人工作主管部门、中央军事委员会政治工作部门会同国务院财政部门，根据国民经济发展水平、国家财力情况、全国城镇单位就业人员平均工资和军人职业特殊性等因素确定，并适时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自主就业的退役军士和义务兵服现役期间个人获得勋章、荣誉称号或者表彰奖励的，按照下列比例增发一次性退役金：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(一)获得勋章、荣誉称号的，增发25%；</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(二)荣立一等战功或者获得一级表彰的，增发20%；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(三)荣立二等战功、一等功或者获得二级表彰并经批准享受相关待遇的，增发15%；</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(四)荣立三等战功或者二等功的，增发10%；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(五)荣立四等战功或者三等功的，增发5%。</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对自主就业的退役军士和义务兵，地方人民政府可以根据当地实际情况给予一次性经济补助，补助标准及发放办法由省、自治区、直辖市人民政府制定。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因患精神障碍被评定为5级至6级残疾等级的初级军士和义务兵退出现役后，需要住院治疗或者无直系亲属照顾的，可以由安置地人民政府退役军人工作主管部门安排到有关医院接受治疗，依法给予保障。</w:t>
      </w:r>
    </w:p>
    <w:p>
      <w:pPr>
        <w:pStyle w:val="4"/>
        <w:bidi w:val="0"/>
      </w:pPr>
      <w:r>
        <w:t>第三节　安 排 工 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军士和义务兵退出现役，符合下列条件之一的，由安置地人民政府安排工作：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(一)军士服现役满12年的；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(二)服现役期间个人获得勋章、荣誉称号的；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(三)服现役期间个人荣获三等战功、二等功以上奖励的；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(四)服现役期间个人获得一级表彰的；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(五)因战致残被评定为5级至8级残疾等级的；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(六)是烈士子女的。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符合逐月领取退役金条件的军士，本人自愿放弃以逐月领取退役金方式安置的，可以选择以安排工作方式安置。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因战致残被评定为5级至6级残疾等级的中级以上军士，本人自愿放弃以退休方式安置的，可以选择以安排工作方式安置。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对安排工作的退役军士和义务兵，主要采取赋分选岗的办法安排到事业单位和国有企业；符合规定条件的，可以择优招录到基层党政机关公务员岗位。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安排工作的退役军士和义务兵服现役表现量化评分的具体办法由国务院退役军人工作主管部门会同中央军事委员会政治工作部门制定。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根据工作需要和基层政权建设要求，省级公务员主管部门应当确定一定数量的基层公务员录用计划，综合考虑服现役表现等因素，按照本条例第二十六条的规定择优招录具有本科以上学历的安排工作的退役军士和义务兵。招录岗位可以在省级行政区域内统筹安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参加招录的退役军士和义务兵是烈士子女的，或者在艰苦边远地区服现役满5年的，同等条件下优先录用。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艰苦边远地区和边疆民族地区在招录退役军士和义务兵时，可以根据本地实际适当放宽安置去向、年龄、学历等条件。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根据安置工作需要，省级以上人民政府可以指定一批专项岗位，按照规定接收安置安排工作的退役军士和义务兵。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对安排到事业单位的退役军士和义务兵，应当根据其服现役期间所作贡献、专长特长等，合理安排工作岗位。符合相应岗位条件的，可以安排到管理岗位或者专业技术岗位。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机关、群团组织、事业单位接收安置安排工作的退役军士和义务兵的，应当按照国家有关规定给予编制保障。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国有企业应当按照本企业全系统新招录职工数量的规定比例核定年度接收计划，用于接收安置安排工作的退役军士和义务兵。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对接收安置安排工作的退役军士和义务兵任务较重的地方，上级人民政府可以在本行政区域内统筹调剂安排。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安置地人民政府应当在接收退役军士和义务兵的6个月内完成安排退役军士和义务兵工作的任务。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安排工作的退役军士和义务兵的安置岗位需要签订聘用合同或者劳动合同的，用人单位应当按照规定与其签订不少于3年的中长期聘用合同或者劳动合同。其中，企业接收军龄10年以上的退役军士的，应当与其签订无固定期限劳动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对安排工作的残疾退役军士和义务兵，接收单位应当安排力所能及的工作。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安排工作的因战、因公致残退役军士和义务兵，除依法享受工伤保险待遇外，还享受与所在单位工伤人员同等的生活福利、医疗等其他待遇。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符合安排工作条件的退役军士和义务兵无正当理由拒不服从安置地人民政府安排工作的，视为放弃安排工作待遇；在待安排工作期间被依法追究刑事责任的，取消其安排工作待遇。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军士和义务兵退出现役，有下列情形之一的，不以安排工作方式安置：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(一)被开除中国共产党党籍的；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(二)受过刑事处罚的；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(三)法律法规规定的因被强制退役等原因不宜以安排工作方式安置的其他情形。</w:t>
      </w:r>
    </w:p>
    <w:p>
      <w:pPr>
        <w:pStyle w:val="4"/>
        <w:bidi w:val="0"/>
      </w:pPr>
      <w:r>
        <w:t>第四节　退休与供养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中级以上军士退出现役，符合下列条件之一的，作退休安置：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(一)退出现役时年满55周岁的；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(二)服现役满30年的；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(三)因战、因公致残被评定为1级至6级残疾等级的；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(四)患有严重疾病且经医学鉴定基本丧失工作能力的。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退休军士移交政府安置服务管理工作，参照退休军官的有关规定执行。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被评定为1级至4级残疾等级的初级军士和义务兵退出现役的，由国家供养终身。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因战、因公致残被评定为1级至4级残疾等级的中级以上军士，本人自愿放弃退休安置的，可以选择由国家供养终身。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国家供养分为集中供养和分散供养。</w:t>
      </w:r>
    </w:p>
    <w:p>
      <w:pPr>
        <w:pStyle w:val="3"/>
        <w:bidi w:val="0"/>
        <w:rPr>
          <w:rFonts w:hint="eastAsia"/>
        </w:rPr>
      </w:pPr>
      <w:r>
        <w:rPr>
          <w:rFonts w:hint="eastAsia"/>
        </w:rPr>
        <w:t>第</w:t>
      </w:r>
      <w:r>
        <w:rPr>
          <w:rFonts w:hint="eastAsia"/>
          <w:lang w:eastAsia="zh-CN"/>
        </w:rPr>
        <w:t>四</w:t>
      </w:r>
      <w:r>
        <w:rPr>
          <w:rFonts w:hint="eastAsia"/>
        </w:rPr>
        <w:t>章　移 交 接 收</w:t>
      </w:r>
    </w:p>
    <w:p>
      <w:pPr>
        <w:pStyle w:val="4"/>
        <w:bidi w:val="0"/>
        <w:rPr>
          <w:rFonts w:hint="eastAsia"/>
        </w:rPr>
      </w:pPr>
      <w:r>
        <w:rPr>
          <w:rFonts w:hint="eastAsia"/>
        </w:rPr>
        <w:t>第一节　安 置 计 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退役军</w:t>
      </w:r>
      <w:bookmarkStart w:id="0" w:name="_GoBack"/>
      <w:bookmarkEnd w:id="0"/>
      <w:r>
        <w:rPr>
          <w:rFonts w:hint="eastAsia" w:ascii="仿宋_GB2312" w:hAnsi="仿宋_GB2312" w:eastAsia="仿宋_GB2312" w:cs="仿宋_GB2312"/>
          <w:sz w:val="32"/>
          <w:szCs w:val="32"/>
        </w:rPr>
        <w:t>人安置计划包括全国退役军人安置计划和地方退役军人安置计划，区分退役军官和退役军士、义务兵分类分批下达。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全国退役军人安置计划，由国务院退役军人工作主管部门会同中央军事委员会政治工作部门、中央和国家有关机关编制下达。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县级以上地方退役军人安置计划，由本级退役军人工作主管部门编制下达或者会同有关部门编制下达。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伤病残退役军人安置计划可以纳入本条例第三十九条规定的计划一并编制下达，也可以专项编制下达。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退役军人随调随迁配偶和子女安置计划与退役军人安置计划一并下达。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中央和国家机关及其管理的企业事业单位接收退役军人的安置计划，按照国家有关规定编制下达。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因军队体制编制调整，军人整建制成批次退出现役的安置，由国务院退役军人工作主管部门、中央军事委员会政治工作部门会同中央和国家有关机关协商办理。</w:t>
      </w:r>
    </w:p>
    <w:p>
      <w:pPr>
        <w:pStyle w:val="4"/>
        <w:bidi w:val="0"/>
      </w:pPr>
      <w:r>
        <w:t>第二节　安　置　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退役军人安置地按照服从工作需要、彰显服役贡献、有利于家庭生活的原则确定。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退役军官和以逐月领取退役金、退休方式安置的退役军士的安置地按照国家有关规定确定。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退役义务兵和以自主就业、安排工作、供养方式安置的退役军士的安置地为其入伍时户口所在地。但是，入伍时是普通高等学校在校学生，退出现役后不复学的，其安置地为入学前的户口所在地。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退役义务兵和以自主就业、安排工作、供养方式安置的退役军士有下列情形之一的，可以易地安置：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(一)服现役期间父母任何一方户口所在地变更的，可以在父母任何一方现户口所在地安置；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(二)退役军士已婚的，可以在配偶或者配偶父母任何一方户口所在地安置；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(三)退役军士的配偶为现役军人且符合随军规定的，可以在配偶部队驻地安置；双方同时退役的，可以在配偶的安置地安置；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(四)因其他特殊情况，由军队旅级以上单位政治工作部门出具证明，经省级以上人民政府退役军人工作主管部门批准，可以易地安置。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退役军士按照前款第二项、第三项规定在国务院确定的中等以上城市安置的，应当结婚满2年。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因国家重大改革、重点项目建设以及国防和军队改革需要等情况，退役军人经国务院退役军人工作主管部门批准，可以跨省、自治区、直辖市安置。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安置地吸引人才特殊政策规定条件的退役军人，由接收安置单位所在省级人民政府退役军人工作主管部门商同级人才工作主管部门同意，经国务院退役军人工作主管部门和中央军事委员会政治工作部门批准，可以跨省、自治区、直辖市安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对因战致残、服现役期间个人荣获三等战功或者二等功以上奖励、是烈士子女的退役军人，以及父母双亡的退役军士和义务兵，可以根据本人申请，由省级以上人民政府退役军人工作主管部门按照有利于其生活的原则确定安置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退役军人在国务院确定的超大城市安置的，除符合其安置方式对应的规定条件外，按照本人部队驻地安置的，还应当在驻该城市部队连续服役满规定年限；按照投靠方式安置的，还应当符合国家有关规定要求的其他资格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退役军人服现役期间个人获得勋章、荣誉称号的，荣立一等战功或者获得一级表彰的，可以在全国范围内选择安置地。其中，退役军人选择在国务院确定的超大城市安置的，不受本条例第四十八条规定的限制。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人服现役期间个人荣立二等战功或者一等功的，获得二级表彰并经批准享受相关待遇的，在西藏、新疆、军队确定的四类以上艰苦边远地区、军队确定的二类以上岛屿或者飞行、舰艇、涉核等特殊岗位服现役累计满15年的，可以在符合安置条件的省级行政区域内选择安置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退役军人在西藏、新疆、军队确定的四类以上艰苦边远地区、军队确定的二类以上岛屿或者飞行、舰艇、涉核等特殊岗位服现役累计满10年的，可以在符合安置条件的设区的市级行政区域内选择安置地。</w:t>
      </w:r>
    </w:p>
    <w:p>
      <w:pPr>
        <w:pStyle w:val="4"/>
        <w:bidi w:val="0"/>
      </w:pPr>
      <w:r>
        <w:t>第三节　交　　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以转业、逐月领取退役金、复员方式安置的退役军官和以逐月领取退役金方式安置的退役军士的人事档案，由中央军事委员会机关部委、中央军事委员会直属机构、中央军事委员会联合作战指挥中心、战区、军兵种、中央军事委员会直属单位等单位的政治工作部门向安置地省军区(卫戍区、警备区)移交后，由安置地省军区(卫戍区、警备区)向省级人民政府退役军人工作主管部门进行移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排工作的退役军士和义务兵的人事档案，由中央军事委员会机关部委、中央军事委员会直属机构、中央军事委员会联合作战指挥中心、战区、军兵种、中央军事委员会直属单位等单位的政治工作部门向安置地省级人民政府退役军人工作主管部门进行移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以自主就业、供养方式安置的退役军士和义务兵的人事档案，由军队师、旅、团级单位政治工作部门向安置地人民政府退役军人工作主管部门进行移交。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以转业、逐月领取退役金、复员方式安置的退役军官，由退役军人工作主管部门发出接收安置报到通知，所在部队应当及时为其办理相关手续，督促按时报到。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逐月领取退役金、安排工作、供养方式安置的退役军士和以安排工作、供养方式安置的退役义务兵，应当按照规定时间到安置地人民政府退役军人工作主管部门报到；自主就业的退役军士和义务兵，应当自被批准退出现役之日起30日内，到安置地人民政府退役军人工作主管部门报到。无正当理由不按照规定时间报到超过30日的，视为放弃安置待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退休军官和军士的移交接收，由退休军官和军士所在部队团级以上单位政治工作部门和安置地人民政府退役军人工作主管部门组织办理。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退役军人报到后，退役军人工作主管部门应当及时为需要办理户口登记的退役军人开具户口登记介绍信，公安机关据此办理户口登记。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退役军人工作主管部门应当督促退役军人及时办理兵役登记信息变更。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实行组织移交的复员军官，由军队旅级以上单位政治工作部门会同安置地人民政府退役军人工作主管部门和公安机关办理移交落户等相关手续。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对符合移交条件的伤病残退役军人，军队有关单位和安置地人民政府退役军人工作主管部门应当及时移交接收，予以妥善安置。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对退役军人安置政策落实不到位、工作推进不力的地区和单位，由省级以上人民政府退役军人工作主管部门会同有关部门约谈该地区人民政府主要负责人或者该单位主要负责人；对拒绝接收安置退役军人或者未完成安置任务的部门和单位，组织、编制、人力资源社会保障等部门可以视情况暂缓办理其人员调动、录(聘)用和编制等审批事项。</w:t>
      </w:r>
    </w:p>
    <w:p>
      <w:pPr>
        <w:pStyle w:val="3"/>
        <w:bidi w:val="0"/>
      </w:pPr>
      <w:r>
        <w:t>第五章　家 属 安 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以转业、逐月领取退役金、复员方式安置的退役军官和以逐月领取退役金、安排工作方式安置且符合家属随军规定的退役军士，其配偶可以随调随迁，未成年子女可以随迁。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以转业、逐月领取退役金、复员方式安置的退役军官身边无子女的，可以随调一名已经工作的子女及其配偶。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退役军人随调配偶在机关或者事业单位工作，符合有关法律法规规定的，安置地人民政府负责安排到相应的工作单位。对在其他单位工作或者无工作单位的随调随迁配偶，安置地人民政府应当提供就业指导，协助实现就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对安排到企业事业单位的退役军人随调配偶，安置岗位需要签订聘用合同或者劳动合同的，用人单位应当与其签订不少于3年的中长期聘用合同或者劳动合同。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和支持退役军人随调随迁家属自主就业创业。对有自主就业创业意愿的随调配偶，可以采取发放一次性就业补助费等措施进行安置，并提供就业指导服务。一次性就业补助费标准及发放办法由省、自治区、直辖市人民政府制定。随调随迁家属按照规定享受就业创业扶持相关优惠政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退役军人随调配偶应当与退役军人同时接收安置，同时发出报到通知。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退役军人随调随迁家属户口的迁移、登记等手续，由安置地公安机关根据退役军人工作主管部门的通知及时办理。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退役军人随迁子女需要转学、入学的，安置地人民政府教育行政部门应当及时办理。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转业军官和安排工作的退役军士自愿到艰苦边远地区工作的，其随调随迁配偶和子女可以在原符合安置条件的地区安置。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退休军官、军士随迁配偶和子女的落户、各项社会保险关系转移接续以及随迁子女转学、入学，按照国家有关规定执行。</w:t>
      </w:r>
    </w:p>
    <w:p>
      <w:pPr>
        <w:pStyle w:val="3"/>
        <w:bidi w:val="0"/>
      </w:pPr>
      <w:r>
        <w:t>第六章　教 育 培 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退役军人离队前，所在部队在保证完成军事任务的前提下，应当根据需要开展教育培训，介绍国家改革发展形势，宣讲退役军人安置政策，组织法律法规和保密纪律等方面的教育。县级以上地方人民政府退役军人工作主管部门应当给予支持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军人退出现役后，退役军人工作主管部门和其他负责退役军人安置工作的部门应当区分不同安置方式的退役军人，组织适应性培训。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对符合条件的退役军人，县级以上人民政府退役军人工作主管部门可以组织专业培训。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符合条件的退役军人定岗后，安置地人民政府退役军人工作主管部门、接收安置单位可以根据岗位需要和本人实际，选派到高等学校或者相关教育培训机构进行专项学习培训。退役军人参加专项学习培训期间同等享受所在单位相关待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退役军人依法享受教育优待政策。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退役军人在达到法定退休年龄前参加职业技能培训的，按照规定享受职业技能培训补贴等相应扶持政策。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退役军人教育培训的规划、组织协调、督促检查、补助发放工作，以及师资、教学设施等方面保障，由退役军人工作主管部门和教育培训行政主管部门按照分工负责。</w:t>
      </w:r>
    </w:p>
    <w:p>
      <w:pPr>
        <w:pStyle w:val="3"/>
        <w:bidi w:val="0"/>
      </w:pPr>
      <w:r>
        <w:t>第七章　就业创业扶持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国家采取政府推动、市场引导、社会支持相结合的方式，鼓励和扶持退役军人就业创业。以逐月领取退役金、自主就业、复员方式安置的退役军人，按照规定享受相应就业创业扶持政策。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各级人民政府应当加强对退役军人就业创业的指导和服务。县级以上地方人民政府每年应当组织开展退役军人专场招聘活动，帮助退役军人就业。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对符合当地就业困难人员认定条件的退役军人，安置地人民政府应当将其纳入就业援助范围。对其中确实难以通过市场实现就业的，依法纳入公益性岗位保障范围。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机关、群团组织、事业单位和国有企业在招录或者招聘人员时，对退役军人的年龄和学历条件可以适当放宽，同等条件下优先招录、招聘退役军人。退役军官在军队团和相当于团以下单位工作的经历，退役军士和义务兵服现役的经历，视为基层工作经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各地应当设置一定数量的基层公务员职位，面向服现役满5年的高校毕业生退役军人招考。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用人单位招用退役军人符合国家规定的，依法享受税收优惠等政策。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自主就业的退役军士和义务兵入伍前是机关、群团组织、事业单位或者国有企业人员的，退出现役后可以选择复职复工，其工资、福利待遇不得低于本单位同等条件人员的平均水平。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自主就业的退役军士和义务兵入伍前通过家庭承包方式承包的农村土地，承包期内不得违法收回或者强迫、阻碍土地经营权流转；通过招标、拍卖、公开协商等非家庭承包方式承包的农村土地，承包期内其家庭成员可以继续承包；承包的农村土地被依法征收、征用或者占用的，与其他农村集体经济组织成员享有同等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条件的复员军官、自主就业的退役军士和义务兵回入伍时户口所在地落户，属于农村集体经济组织成员但没有承包农村土地的，可以申请承包农村土地，农村集体经济组织或者村民委员会、村民小组应当优先解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服现役期间因战、因公、因病致残被评定残疾等级和退役后补评或者重新评定残疾等级的残疾退役军人，有劳动能力和就业意愿的，优先享受国家规定的残疾人就业优惠政策。退役军人所在单位不得因其残疾而辞退、解除聘用合同或者劳动合同。</w:t>
      </w:r>
    </w:p>
    <w:p>
      <w:pPr>
        <w:pStyle w:val="3"/>
        <w:bidi w:val="0"/>
      </w:pPr>
      <w:r>
        <w:t>第八章　待 遇 保 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退休军官的政治待遇按照安置地国家机关相应职务层次退休公务员有关规定执行。退休军官和军士的生活待遇按照军队统一的项目和标准执行。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转业军官的待遇保障按照国家有关规定执行。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安排工作的退役军士和义务兵的工资待遇按照国家有关规定确定，享受接收安置单位同等条件人员的其他相关待遇。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退役军人服现役年限计算为工龄，退役后与所在单位工作年限累计计算，享受国家和所在单位规定的与工龄有关的相应待遇。其中，安排工作的退役军士和义务兵的服现役年限以及符合本条例规定的待安排工作时间合并计算为工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安排工作的退役军士和义务兵待安排工作期间，安置地人民政府应当按照当地月最低工资标准逐月发放生活补助。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收安置单位应当在安排工作介绍信开具30日内，安排退役军士和义务兵上岗。非因退役军士和义务兵本人原因，接收安置单位未按照规定安排上岗的，应当从介绍信开具当月起，按照不低于本单位同等条件人员平均工资80%的标准，逐月发放生活费直至上岗为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军人服现役期间享受的残疾抚恤金、护理费等其他待遇，退出现役移交地方后按照地方有关规定执行。退休军官和军士享受的护理费等生活待遇按照军队有关规定执行。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符合条件的退役军人申请保障性住房和农村危房改造的，同等条件下予以优先安排。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退役军人符合安置住房优待条件的，实行市场购买与军地集中统建相结合的方式解决安置住房，由安置地人民政府统筹规划、科学实施。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分散供养的退役军士和义务兵购(建)房所需经费的标准，按照安置地县(市、区、旗)经济适用住房平均价格和60平方米的建筑面积确定；没有经济适用住房的地区按照普通商品住房价格确定。所购(建)房屋产权归分散供养的退役军士和义务兵所有，依法办理不动产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分散供养的退役军士和义务兵自行解决住房的，按照前款规定的标准将购(建)房费用发给本人。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军官和军士退出现役时，服现役期间的住房公积金按照规定一次性发给本人，也可以根据本人意愿转移接续到安置地，并按照当地规定缴存、使用住房公积金；服现役期间的住房补贴发放按照有关规定执行。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退役军人服现役期间获得功勋荣誉表彰的，退出现役后依法享受相应待遇。</w:t>
      </w:r>
    </w:p>
    <w:p>
      <w:pPr>
        <w:pStyle w:val="3"/>
        <w:bidi w:val="0"/>
      </w:pPr>
      <w:r>
        <w:t>第九章　社 会 保 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军人退出现役时，军队按照规定转移军人保险关系和相应资金，安置地社会保险经办机构应当及时办理相应的转移接续手续。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退役军人依法参加养老、医疗、工伤、失业、生育等社会保险，缴纳社会保险费，享受社会保险待遇。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退役军人服现役年限与入伍前、退役后参加社会保险的缴费年限依法合并计算。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安排工作的退役军士和义务兵在国家规定的待安排工作期间，按照规定参加安置地职工基本养老保险并享受相应待遇，所需费用由安置地人民政府同级财政资金安排。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安置到机关、群团组织、企业事业单位的退役军人，依法参加职工基本医疗保险并享受相应待遇。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安排工作的退役军士和义务兵在国家规定的待安排工作期间，依法参加安置地职工基本医疗保险并享受相应待遇，单位缴费部分由安置地人民政府缴纳，个人缴费部分由个人缴纳。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逐月领取退役金的退役军官和军士、复员军官、自主就业的退役军士和义务兵依法参加职工基本医疗保险或者城乡居民基本医疗保险并享受相应待遇。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退休军官和军士移交人民政府安置后，由安置地人民政府按照有关规定纳入医疗保险和相关医疗补助。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退休军官享受安置地国家机关相应职务层次退休公务员的医疗待遇，退休军士医疗待遇参照退休军官有关规定执行。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退役军人未及时就业的，可以依法向户口所在地人力资源社会保障部门申领失业保险待遇，服现役年限视同参保缴费年限，但是以退休、供养方式安置的退役军人除外。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退役军人随调随迁家属，已经参加社会保险的，其社会保险关系和相应资金转移接续由社会保险经办机构依法办理。</w:t>
      </w:r>
    </w:p>
    <w:p>
      <w:pPr>
        <w:pStyle w:val="3"/>
        <w:bidi w:val="0"/>
      </w:pPr>
      <w:r>
        <w:t>第十章　法 律 责 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退役军人工作主管部门和其他负责退役军人安置工作的部门及其工作人员有下列行为之一的，由其上级主管部门责令改正，对负有责任的领导人员和直接责任人员依法给予处分：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(一)违反国家政策另设接收条件、提高安置门槛的；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(二)未按照规定确定退役军人安置待遇的；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(三)在退役军人安置工作中出具虚假文件的；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(四)挪用、截留、私分退役军人安置工作经费的；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(五)在退役军人安置工作中利用职务之便为自己或者他人谋取私利的；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(六)有其他违反退役军人安置法律法规行为的。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　</w:t>
      </w:r>
      <w:r>
        <w:rPr>
          <w:rFonts w:hint="eastAsia" w:ascii="仿宋_GB2312" w:hAnsi="仿宋_GB2312" w:eastAsia="仿宋_GB2312" w:cs="仿宋_GB2312"/>
          <w:sz w:val="32"/>
          <w:szCs w:val="32"/>
        </w:rPr>
        <w:t>接收安置退役军人的单位及其工作人员有下列行为之一的，由当地人民政府退役军人工作主管部门责令限期改正；逾期不改正的，予以通报批评，并对负有责任的领导人员和直接责任人员依法给予处分：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(一)拒绝或者无故拖延执行退役军人安置计划的；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(二)在国家政策之外另设接收条件、提高安置门槛的；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(三)将接收安置退役军人编制截留、挪用的；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(四)未按照规定落实退役军人安置待遇的；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(五)未依法与退役军人签订聘用合同或者劳动合同的；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(六)违法与残疾退役军人解除聘用合同或者劳动合同的；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(七)有其他违反退役军人安置法律法规行为的。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对干扰退役军人安置工作、损害退役军人合法权益的其他单位和个人，依法追究责任。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　</w:t>
      </w:r>
      <w:r>
        <w:rPr>
          <w:rFonts w:hint="eastAsia" w:ascii="仿宋_GB2312" w:hAnsi="仿宋_GB2312" w:eastAsia="仿宋_GB2312" w:cs="仿宋_GB2312"/>
          <w:sz w:val="32"/>
          <w:szCs w:val="32"/>
        </w:rPr>
        <w:t>退役军人弄虚作假骗取安置待遇的，由县级以上地方人民政府退役军人工作主管部门取消相关待遇，追缴非法所得，依法追究责任。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　</w:t>
      </w:r>
      <w:r>
        <w:rPr>
          <w:rFonts w:hint="eastAsia" w:ascii="仿宋_GB2312" w:hAnsi="仿宋_GB2312" w:eastAsia="仿宋_GB2312" w:cs="仿宋_GB2312"/>
          <w:sz w:val="32"/>
          <w:szCs w:val="32"/>
        </w:rPr>
        <w:t>违反本条例规定，构成违反治安管理行为的，依法给予治安管理处罚；构成犯罪的，依法追究刑事责任。</w:t>
      </w:r>
    </w:p>
    <w:p>
      <w:pPr>
        <w:pStyle w:val="3"/>
        <w:bidi w:val="0"/>
      </w:pPr>
      <w:r>
        <w:t>第十一章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第九十一条　</w:t>
      </w:r>
      <w:r>
        <w:rPr>
          <w:rFonts w:hint="eastAsia" w:ascii="仿宋_GB2312" w:hAnsi="仿宋_GB2312" w:eastAsia="仿宋_GB2312" w:cs="仿宋_GB2312"/>
          <w:sz w:val="32"/>
          <w:szCs w:val="32"/>
        </w:rPr>
        <w:t>中国人民武装警察部队依法退出现役的警官、警士和义务兵等人员的安置，适用本条例。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本条例有关军官的规定适用于军队文职干部。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士兵制度改革后未进行军衔转换士官的退役安置，参照本条例有关规定执行。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第九十二条　</w:t>
      </w:r>
      <w:r>
        <w:rPr>
          <w:rFonts w:hint="eastAsia" w:ascii="仿宋_GB2312" w:hAnsi="仿宋_GB2312" w:eastAsia="仿宋_GB2312" w:cs="仿宋_GB2312"/>
          <w:sz w:val="32"/>
          <w:szCs w:val="32"/>
        </w:rPr>
        <w:t>军官离职休养和少将以上军官退休后，按照国务院和中央军事委员会的有关规定安置管理。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军队院校学员依法退出现役的，按照国家有关规定执行。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已经按照自主择业方式安置的退役军人的待遇保障，按照国务院和中央军事委员会的有关规定执行。</w:t>
      </w:r>
    </w:p>
    <w:p>
      <w:pPr>
        <w:pStyle w:val="11"/>
        <w:ind w:firstLine="640" w:firstLineChars="200"/>
        <w:rPr>
          <w:rFonts w:hint="eastAsia" w:ascii="仿宋_GB2312" w:hAnsi="仿宋_GB2312" w:eastAsia="仿宋_GB2312" w:cs="仿宋_GB2312"/>
          <w:sz w:val="32"/>
          <w:szCs w:val="32"/>
          <w:lang w:eastAsia="zh-CN"/>
        </w:rPr>
      </w:pPr>
      <w:r>
        <w:rPr>
          <w:rFonts w:hint="eastAsia" w:ascii="方正黑体_GBK" w:hAnsi="方正黑体_GBK" w:eastAsia="方正黑体_GBK" w:cs="方正黑体_GBK"/>
          <w:sz w:val="32"/>
          <w:szCs w:val="32"/>
        </w:rPr>
        <w:t>第九十三条　</w:t>
      </w:r>
      <w:r>
        <w:rPr>
          <w:rFonts w:hint="eastAsia" w:ascii="仿宋_GB2312" w:hAnsi="仿宋_GB2312" w:eastAsia="仿宋_GB2312" w:cs="仿宋_GB2312"/>
          <w:sz w:val="32"/>
          <w:szCs w:val="32"/>
        </w:rPr>
        <w:t>本条例自2024年9月1日起施行。《退役士兵安置条例》同时废止。</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Cs/>
          <w:spacing w:val="0"/>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GFmYTFjNjg0MDU0YmZiMTYxYjJiZGZlZjAwNzMzMjU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B4C6BC4"/>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74E7C24"/>
    <w:rsid w:val="37EB78B4"/>
    <w:rsid w:val="386D21AD"/>
    <w:rsid w:val="387E7233"/>
    <w:rsid w:val="38851898"/>
    <w:rsid w:val="388D0D28"/>
    <w:rsid w:val="39C71577"/>
    <w:rsid w:val="3A7915E5"/>
    <w:rsid w:val="3B1265AF"/>
    <w:rsid w:val="3B596812"/>
    <w:rsid w:val="3BA0652C"/>
    <w:rsid w:val="3BE706EF"/>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11E7A"/>
    <w:rsid w:val="49C224BB"/>
    <w:rsid w:val="4A4F5FBC"/>
    <w:rsid w:val="4A732A37"/>
    <w:rsid w:val="4B2E2D61"/>
    <w:rsid w:val="4D7C1855"/>
    <w:rsid w:val="4DC87E21"/>
    <w:rsid w:val="4E4E7955"/>
    <w:rsid w:val="4E6A2FDF"/>
    <w:rsid w:val="4EDD35F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Ascii" w:hAnsiTheme="minorAscii" w:cstheme="minorBidi"/>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Ascii" w:hAnsiTheme="minorAscii"/>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11135</Words>
  <Characters>11169</Characters>
  <Lines>69</Lines>
  <Paragraphs>19</Paragraphs>
  <TotalTime>1</TotalTime>
  <ScaleCrop>false</ScaleCrop>
  <LinksUpToDate>false</LinksUpToDate>
  <CharactersWithSpaces>11315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2024-08-05T03:57:25Z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