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中华人民共和国保守国家秘密法实施条例</w:t>
      </w:r>
    </w:p>
    <w:p>
      <w:pPr>
        <w:widowControl/>
        <w:spacing w:line="500" w:lineRule="exact"/>
        <w:jc w:val="center"/>
        <w:rPr>
          <w:rFonts w:ascii="宋体" w:hAnsi="宋体" w:cs="宋体"/>
          <w:color w:val="333333"/>
          <w:sz w:val="44"/>
          <w:szCs w:val="44"/>
          <w:shd w:val="clear" w:color="auto" w:fill="FFFFFF"/>
        </w:rPr>
      </w:pPr>
    </w:p>
    <w:p>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w:t>
      </w:r>
      <w:r>
        <w:rPr>
          <w:rFonts w:hint="eastAsia" w:ascii="楷体_GB2312" w:hAnsi="楷体_GB2312" w:eastAsia="楷体_GB2312" w:cs="楷体_GB2312"/>
          <w:bCs/>
          <w:spacing w:val="6"/>
          <w:kern w:val="2"/>
          <w:sz w:val="32"/>
          <w:szCs w:val="32"/>
          <w:shd w:val="clear" w:color="auto" w:fill="FFFFFF"/>
          <w:lang w:val="en-US" w:eastAsia="zh-CN" w:bidi="ar-SA"/>
        </w:rPr>
        <w:t>2014年1月17日中华人民共和国国务院令第646号公布　</w:t>
      </w:r>
      <w:r>
        <w:rPr>
          <w:rFonts w:hint="eastAsia" w:ascii="楷体_GB2312" w:hAnsi="楷体_GB2312" w:eastAsia="楷体_GB2312" w:cs="楷体_GB2312"/>
          <w:bCs/>
          <w:spacing w:val="0"/>
          <w:kern w:val="2"/>
          <w:sz w:val="32"/>
          <w:szCs w:val="32"/>
          <w:shd w:val="clear" w:color="auto" w:fill="FFFFFF"/>
          <w:lang w:val="en-US" w:eastAsia="zh-CN" w:bidi="ar-SA"/>
        </w:rPr>
        <w:t>2024年7月10日中华人民共和国国务院令第786号修订</w:t>
      </w:r>
      <w:r>
        <w:rPr>
          <w:rFonts w:hint="eastAsia" w:ascii="楷体_GB2312" w:hAnsi="楷体_GB2312" w:eastAsia="楷体_GB2312" w:cs="楷体_GB2312"/>
          <w:bCs/>
          <w:spacing w:val="0"/>
          <w:kern w:val="2"/>
          <w:sz w:val="32"/>
          <w:szCs w:val="32"/>
          <w:shd w:val="clear" w:color="auto" w:fill="FFFFFF"/>
          <w:lang w:val="en-US" w:eastAsia="zh-CN" w:bidi="ar-SA"/>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根据《中华人民共和国保守国家秘密法》(以下简称保密法)的规定，制定本条例。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坚持和加强中国共产党对保守国家秘密(以下简称保密)工作的领导。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中央保密工作领导机构领导全国保密工作，负责全国保密工作的顶层设计、统筹协调、整体推进、督促落实。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地方各级保密工作领导机构领导本地区保密工作，按照中央保密工作领导机构统一部署，贯彻落实党和国家保密工作战略及重大政策措施，统筹协调保密重大事项和重要工作，督促保密法律法规严格执行。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国家保密行政管理部门主管全国的保密工作。县级以上地方各级保密行政管理部门在上级保密行政管理部门指导下，主管本行政区域的保密工作。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中央国家机关在其职权范围内管理或者指导本系统的保密工作，监督执行保密法律法规，可以根据实际情况制定或者会同有关部门制定主管业务方面的保密规定。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国家机关和涉及国家秘密的单位(以下简称机关、单位)不得将依法应当公开的事项确定为国家秘密，不得将涉及国家秘密的信息公开。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机关、单位实行保密工作责任制，承担本机关、本单位保密工作主体责任。机关、单位主要负责人对本机关、本单位的保密工作负总责，分管保密工作的负责人和分管业务工作的负责人在职责范围内对保密工作负领导责任，工作人员对本岗位的保密工作负直接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机关、单位应当加强保密工作力量建设，中央国家机关应当设立保密工作机构，配备专职保密干部，其他机关、单位应当根据保密工作需要设立保密工作机构或者指定人员专门负责保密工作。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机关、单位及其工作人员履行保密工作责任制情况应当纳入年度考评和考核内容。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县级以上人民政府应当加强保密基础设施建设和关键保密科学技术产品的配备。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省级以上保密行政管理部门应当推动保密科学技术自主创新，促进关键保密科学技术产品的研发工作，鼓励和支持保密科学技术研究和应用。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保密行政管理部门履行职责所需的经费，应当列入本级预算。机关、单位开展保密工作所需经费应当列入本机关、本单位的年度预算或者年度收支计划。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保密行政管理部门应当组织开展经常性的保密宣传教育。干部教育培训主管部门应当会同保密行政管理部门履行干部保密教育培训工作职责。干部教育培训机构应当将保密教育纳入教学体系。教育行政部门应当推动保密教育纳入国民教育体系。宣传部门应当指导鼓励大众传播媒介充分发挥作用，普及保密知识，宣传保密法治，推动全社会增强保密意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机关、单位应当定期对本机关、本单位工作人员进行保密工作优良传统、保密形势任务、保密法律法规、保密技术防范、保密违法案例警示等方面的教育培训。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保密行政管理部门应当按照国家有关规定完善激励保障机制，加强专门人才队伍建设、专业培训和装备配备，提升保密工作专业化能力和水平。教育行政部门应当加强保密相关学科专业建设指导和支持。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对有下列表现之一的组织和个人，应当按照国家有关规定给予表彰和奖励：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(一)在危急情况下保护国家秘密安全的；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(二)在重大涉密活动中，为维护国家秘密安全做出突出贡献的；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(三)在保密科学技术研发中取得重大成果或者显著成绩的；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(四)及时检举泄露或者非法获取、持有国家秘密行为的；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(五)发现他人泄露或者可能泄露国家秘密，立即采取补救措施，避免或者减轻危害后果的；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(六)在保密管理等涉密岗位工作，忠于职守，严守国家秘密，表现突出的；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(七)其他在保守、保护国家秘密工作中做出突出贡献的。</w:t>
      </w:r>
    </w:p>
    <w:p>
      <w:pPr>
        <w:pStyle w:val="3"/>
        <w:bidi w:val="0"/>
      </w:pPr>
      <w:r>
        <w:t>第二章　国家秘密的范围和密级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国家秘密及其密级的具体范围(以下称保密事项范围)应当明确规定国家秘密具体事项的名称、密级、保密期限、知悉范围和产生层级。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保密事项范围应当根据情况变化及时调整。制定、修订保密事项范围应当充分论证，听取有关机关、单位和相关行业、领域专家的意见。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有定密权限的机关、单位应当依据本行业、本领域以及相关行业、领域保密事项范围，制定国家秘密事项一览表，并报同级保密行政管理部门备案。国家秘密事项一览表应当根据保密事项范围及时修订。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机关、单位主要负责人为本机关、本单位法定定密责任人，根据工作需要，可以明确本机关、本单位其他负责人、内设机构负责人或者其他人员为指定定密责任人。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定密责任人、承办人应当接受定密培训，熟悉定密职责和保密事项范围，掌握定密程序和方法。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定密责任人在职责范围内承担国家秘密确定、变更和解除工作，指导、监督职责范围内的定密工作。具体职责是：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(一)审核批准承办人拟定的国家秘密的密级、保密期限和知悉范围；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(二)对本机关、本单位确定的尚在保密期限内的国家秘密进行审核，作出是否变更或者解除的决定；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(三)参与制定修订本机关、本单位国家秘密事项一览表；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(四)对是否属于国家秘密和属于何种密级不明确的事项先行拟定密级、保密期限和知悉范围，并按照规定的程序报保密行政管理部门确定。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中央国家机关、省级机关以及设区的市级机关可以根据保密工作需要或者有关机关、单位申请，在国家保密行政管理部门规定的定密权限、授权范围内作出定密授权。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无法按照前款规定授权的，省级以上保密行政管理部门可以根据保密工作需要或者有关机关、单位申请，作出定密授权。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定密授权应当以书面形式作出。授权机关应当对被授权机关、单位履行定密授权的情况进行监督。被授权机关、单位不得再授权。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中央国家机关、省级机关和省、自治区、直辖市保密行政管理部门作出的定密授权，报国家保密行政管理部门备案；设区的市级机关作出的定密授权，报省、自治区、直辖市保密行政管理部门备案。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机关、单位应当在国家秘密产生的同时，由承办人依据有关保密事项范围拟定密级、保密期限和知悉范围，报定密责任人审核批准，并采取相应保密措施。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机关、单位对应当定密但本机关、本单位没有定密权限的事项，先行采取保密措施，并依照法定程序，报上级机关、单位确定；没有上级机关、单位的，报有定密权限的业务主管部门或者保密行政管理部门确定。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机关、单位确定国家秘密，能够明确密点的，按照国家保密规定确定并标注。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机关、单位执行上级确定的国家秘密事项或者办理其他机关、单位确定的国家秘密事项，有下列情形之一的，应当根据所执行、办理的国家秘密事项的密级、保密期限和知悉范围派生定密：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(一)与已确定的国家秘密事项完全一致的；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(二)涉及已确定的国家秘密事项密点的；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(三)对已确定的国家秘密事项进行概括总结、编辑整合、具体细化的；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(四)原定密机关、单位对使用已确定的国家秘密事项有明确定密要求的。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机关、单位对所产生的国家秘密，应当按照保密事项范围的规定确定具体的保密期限或者解密时间；不能确定的，应当确定解密条件。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国家秘密的保密期限，自标明的制发日起计算；不能标明制发日的，确定该国家秘密的机关、单位应当书面通知知悉范围内的机关、单位和人员，保密期限自通知之日起计算。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机关、单位应当依法限定国家秘密的知悉范围，对知悉机密级以上国家秘密的人员，应当作出记录。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家秘密载体以及属于国家秘密的设备、产品(以下简称密品)的明显部位应当作出国家秘密标志。国家秘密标志应当标注密级、保密期限。国家秘密的密级或者保密期限发生变更的，应当及时对原国家秘密标志作出变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无法作出国家秘密标志的，确定该国家秘密的机关、单位应当书面通知知悉范围内的机关、单位和人员。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机关、单位对所确定的国家秘密，认为符合保密法有关解除或者变更规定的，应当及时解除或者变更。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机关、单位对不属于本机关、本单位确定的国家秘密，认为符合保密法有关解除或者变更规定的，可以向原定密机关、单位或者其上级机关、单位提出建议。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已经依法移交各级国家档案馆的属于国家秘密的档案，由原定密机关、单位按照国家有关规定进行解密审核。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机关、单位被撤销或者合并、分立的，该机关、单位所确定国家秘密的变更和解除，由承担其职能的机关、单位负责；没有相应机关、单位的，由其上级机关、单位或者同级保密行政管理部门指定的机关、单位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机关、单位发现本机关、本单位国家秘密的确定、变更和解除不当的，应当及时纠正；上级机关、单位发现下级机关、单位国家秘密的确定、变更和解除不当的，应当及时通知其纠正，也可以直接纠正。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机关、单位对符合保密法的规定，但保密事项范围没有规定的不明确事项，应当先行拟定密级、保密期限和知悉范围，采取相应的保密措施，并自拟定之日起10个工作日内报有关部门确定。拟定为绝密级的事项和中央国家机关拟定的机密级、秘密级的事项，报国家保密行政管理部门确定；其他机关、单位拟定的机密级、秘密级的事项，报省、自治区、直辖市保密行政管理部门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保密行政管理部门接到报告后，应当在10个工作日内作出决定。省、自治区、直辖市保密行政管理部门还应当将所作决定及时报国家保密行政管理部门备案。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机关、单位对已确定的国家秘密事项是否属于国家秘密或者属于何种密级有不同意见的，可以向原定密机关、单位提出异议，由原定密机关、单位作出决定。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机关、单位对原定密机关、单位未予处理或者对作出的决定仍有异议的，按照下列规定办理：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(一)确定为绝密级的事项和中央国家机关确定的机密级、秘密级的事项，报国家保密行政管理部门确定；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(二)其他机关、单位确定的机密级、秘密级的事项，报省、自治区、直辖市保密行政管理部门确定；对省、自治区、直辖市保密行政管理部门作出的决定有异议的，可以报国家保密行政管理部门确定。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在原定密机关、单位或者保密行政管理部门作出决定前，对有关事项应当按照主张密级中的最高密级采取相应的保密措施。</w:t>
      </w:r>
    </w:p>
    <w:p>
      <w:pPr>
        <w:pStyle w:val="3"/>
        <w:bidi w:val="0"/>
      </w:pPr>
      <w:r>
        <w:t>第三章　保 密 制 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国家秘密载体管理应当遵守下列规定：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(一)制作国家秘密载体，应当由本机关、本单位或者取得国家秘密载体制作、复制资质的单位承担，制作场所、设备应当符合国家保密规定；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(二)收发国家秘密载体，应当履行清点、编号、登记、签收手续；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(三)传递国家秘密载体，应当通过机要交通、机要通信或者其他符合国家保密规定的方式进行；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(四)阅读、使用国家秘密载体，应当在符合国家保密规定的场所进行；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(五)复制国家秘密载体或者摘录、引用、汇编属于国家秘密的内容，应当按照规定报批，不得擅自改变原件的密级、保密期限和知悉范围，复制件应当加盖复制机关、单位戳记，并视同原件进行管理；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(六)保存国家秘密载体的场所、设施、设备，应当符合国家保密规定；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(七)维修国家秘密载体，应当由本机关、本单位专门技术人员负责。确需外单位人员维修的，应当由本机关、本单位的人员现场监督。确需在本机关、本单位以外维修的，应当符合国家保密规定；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(八)携带国家秘密载体外出，应当符合国家保密规定，并采取可靠的保密措施。携带国家秘密载体出境，应当按照国家保密规定办理审批手续；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(九)清退国家秘密载体，应当按照制发机关、单位要求办理。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销毁国家秘密载体，应当符合国家保密规定和标准，确保销毁的国家秘密信息无法还原。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销毁国家秘密载体，应当履行清点、登记、审批手续，并送交保密行政管理部门设立的工作机构或者指定的单位销毁。机关、单位因工作需要，自行销毁少量国家秘密载体的，应当使用符合国家保密标准的销毁设备和方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绝密级国家秘密载体管理还应当遵守下列规定：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(一)收发绝密级国家秘密载体，应当指定专人负责；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(二)传递、携带绝密级国家秘密载体，应当两人以上同行，所用包装应当符合国家保密规定；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(三)阅读、使用绝密级国家秘密载体，应当在符合国家保密规定的指定场所进行；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(四)禁止复制、下载、汇编、摘抄绝密级文件信息资料，确有工作需要的，应当征得原定密机关、单位或者其上级机关同意；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(五)禁止将绝密级国家秘密载体携带出境，国家另有规定的从其规定。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机关、单位应当依法对密品的研制、生产、试验、运输、使用、保存、维修、销毁等进行管理。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机关、单位应当及时确定密品的密级和保密期限，严格控制密品的接触范围，对放置密品的场所、部位采取安全保密防范措施。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绝密级密品的研制、生产、维修应当在符合国家保密规定的封闭场所进行，并设置专门放置、保存场所。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密品的零件、部件、组件等物品，涉及国家秘密的，按照国家保密规定管理。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机关、单位应当依法确定保密要害部门、部位，报同级保密行政管理部门确认，严格保密管理。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涉密信息系统按照涉密程度分为绝密级、机密级、秘密级。机关、单位应当根据涉密信息系统存储、处理信息的最高密级确定保护等级，按照分级保护要求采取相应的安全保密防护措施。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涉密信息系统应当由国家保密行政管理部门设立或者授权的机构进行检测评估，并经设区的市级以上保密行政管理部门审查合格，方可投入使用。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公安机关、国家安全机关的涉密信息系统测评审查工作按照国家保密行政管理部门会同国务院公安、国家安全部门制定的有关规定执行。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机关、单位应当加强信息系统、信息设备的运行维护、使用管理，指定专门机构或者人员负责运行维护、安全保密管理和安全审计，按照国家保密规定建设保密自监管设施，定期开展安全保密检查和风险评估，配合保密行政管理部门排查预警事件，及时发现并处置安全保密风险隐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机关、单位应当按照国家保密规定，对绝密级信息系统每年至少开展一次安全保密风险评估，对机密级及以下信息系统每两年至少开展一次安全保密风险评估。机关、单位涉密信息系统的密级、使用范围和使用环境等发生变化可能产生新的安全保密风险隐患的，应当按照国家保密规定和标准采取相应防护措施，并开展安全保密风险评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涉密信息系统中使用的信息设备应当安全可靠，以无线方式接入涉密信息系统的，应当符合国家保密和密码管理规定、标准。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涉密信息系统不再使用的，应当按照国家保密规定和标准对相关保密设施、设备进行处理，并及时向相关保密行政管理部门备案。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研制、生产、采购、配备用于保护国家秘密的安全保密产品和保密技术装备应当符合国家保密规定和标准。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国家鼓励研制生产单位根据保密工作需要，采用新技术、新方法、新工艺等创新安全保密产品和保密技术装备。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研制生产单位应当为用于保护国家秘密的安全保密产品和保密技术装备持续提供维修维护服务，建立漏洞、缺陷发现和处理机制，不得在安全保密产品和保密技术装备中设置恶意程序。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研制生产单位可以向国家保密行政管理部门设立或者授权的机构申请对安全保密产品和保密技术装备进行检测，检测合格的，上述机构颁发合格证书。研制生产单位生产的安全保密产品和保密技术装备应当与送检样品一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家保密行政管理部门组织其设立或者授权的机构开展用于保护国家秘密的安全保密产品和保密技术装备抽检、复检，发现不符合国家保密规定和标准的，应当责令整改；存在重大缺陷或者重大泄密隐患的，应当责令采取停止销售、召回产品等补救措施，相关单位应当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网络运营者应当遵守保密法律法规和国家有关规定，建立保密违法行为投诉、举报、发现、处置制度，完善受理和处理工作机制，制定泄密应急预案。发生泄密事件时，网络运营者应当立即启动应急预案，采取补救措施，并向保密行政管理部门或者公安机关、国家安全机关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网络运营者对保密行政管理部门依法实施的保密违法案件调查和预警事件排查，应当予以配合。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保密行政管理部门在履行保密监督管理职责中，发现网络存在较大泄密隐患或者发生泄密事件的，可以按照规定权限和程序对该网络运营者的法定代表人或者主要负责人进行约谈，督促其及时整改，消除隐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机关、单位应当加强对互联网使用的保密管理。机关、单位工作人员使用智能终端产品等应当符合国家保密规定，不得违反有关规定使用非涉密信息系统、信息设备存储、处理、传输国家秘密。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机关、单位应当健全信息公开保密审查工作机制，明确审查机构，规范审查程序，按照先审查、后公开的原则，对拟公开的信息逐项进行保密审查。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机关、单位应当承担涉密数据安全保护责任，涉密数据收集、存储、使用、加工、传输、提供等处理活动应当符合国家保密规定。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省级以上保密行政管理部门应当会同有关部门建立动态监测、综合评估等安全保密防控机制，指导机关、单位落实安全保密防控措施，防范数据汇聚、关联引发的泄密风险。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机关、单位应当对汇聚、关联后属于国家秘密事项的数据依法加强安全管理，落实安全保密防控措施。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机关、单位向境外或者向境外在中国境内设立的组织、机构提供国家秘密，任用、聘用的境外人员因工作需要知悉国家秘密的，应当按照国家保密规定办理，进行审查评估，签订保密协议，督促落实保密管理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举办会议或者其他活动涉及国家秘密的，主办单位应当采取下列保密措施，承办、参加单位和人员应当配合：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(一)根据会议、活动的内容确定密级，制定保密方案，限定参加人员和工作人员范围；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(二)使用符合国家保密规定和标准的场所、设施、设备，采取必要保密技术防护等措施；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(三)按照国家保密规定管理国家秘密载体；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(四)对参加人员和工作人员进行身份核实和保密教育，提出具体保密要求；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(五)保密法律法规和国家保密规定要求的其他措施。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通过电视、电话、网络等方式举办会议或者其他活动涉及国家秘密的，还应当符合国家有关保密标准。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保密行政管理部门及其他主管部门应当加强对涉密军事设施及其他重要涉密单位周边区域保密管理工作的指导和监督，建立协调机制，加强军地协作，组织督促整改，有关机关、单位应当配合，及时发现并消除安全保密风险隐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从事涉及国家秘密业务(以下简称涉密业务)的企业事业单位应当符合下列条件：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(一)在中华人民共和国境内依法成立1年以上的法人，国家另有规定的从其规定；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(二)无犯罪记录，近1年内未发生泄密案件；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(三)从事涉密业务的人员具有中华人民共和国国籍，国家另有规定的从其规定；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(四)保密制度完善，有专门的机构或者人员负责保密工作；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(五)用于涉密业务的场所、设施、设备符合国家保密规定和标准；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(六)具有从事涉密业务的专业能力；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(七)保密法律法规和国家保密规定要求的其他条件。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从事国家秘密载体制作、复制、维修、销毁，涉密信息系统集成，武器装备科研生产，或者涉密军事设施建设等涉密业务的企业事业单位，应当由保密行政管理部门单独或者会同有关部门进行保密审查，取得保密资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取得保密资质的企业事业单位，不得有下列行为：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(一)超出保密资质业务种类范围承担其他需要取得保密资质的业务；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(二)变造、出卖、出租、出借保密资质证书；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(三)将涉密业务转包给其他单位或者分包给无相应保密资质的单位；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(四)其他违反保密法律法规和国家保密规定的行为。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取得保密资质的企业事业单位实行年度自检制度，应当每年向作出准予行政许可决定的保密行政管理部门报送上一年度自检报告。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机关、单位采购涉及国家秘密的工程、货物、服务，或者委托企业事业单位从事涉密业务，应当根据国家保密规定确定密级，并符合国家保密规定和标准。机关、单位应当与有关单位、个人签订保密协议，提出保密要求，采取保密措施，实施全过程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采购或者委托企业事业单位从事本条例第四十八条第一款规定的涉密业务的，应当核验承担单位的保密资质。采购或者委托企业事业单位从事其他涉密业务的，应当核查参与单位的业务能力和保密管理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政府采购监督管理部门、保密行政管理部门应当依法加强对涉及国家秘密的工程、货物、服务采购或者其他委托开展涉密业务的监督管理。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机关、单位应当依法确定涉密岗位，对拟任用、聘用到涉密岗位工作的人员进行上岗前保密审查，确认其是否具备在涉密岗位工作的条件和能力。未通过保密审查的，不得任用、聘用到涉密岗位工作。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组织人事部门负责组织实施保密审查时，拟任用、聘用到涉密岗位工作的人员应当如实提供有关情况；需要其原工作、学习单位以及居住地有关部门和人员配合的，相关单位、部门和人员应当配合。必要时，公安机关、国家安全机关依申请协助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机关、单位组织人事部门应当定期组织复审，确保涉密人员符合涉密岗位工作要求。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涉密人员应当遵守保密法律法规和本机关、本单位保密制度，严格遵守保密纪律、履行保密承诺，接受保密管理，不得以任何方式泄露国家秘密。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机关、单位组织人事部门会同保密工作机构负责涉密人员保密管理工作。机关、单位保密工作机构应当对涉密人员履行保密责任情况开展经常性的监督检查，会同组织人事部门加强保密教育培训。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涉密人员出境，由机关、单位组织人事部门和保密工作机构提出意见，按照人事、外事审批权限审批。涉密人员出境应当经过保密教育培训，及时报告在境外相关情况。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涉密人员离岗离职应当遵守有关法律法规规定；离岗离职前，应当接受保密提醒谈话，签订离岗离职保密承诺书。机关、单位应当开展保密教育提醒，清退国家秘密载体、涉密设备，取消涉密信息系统访问权限，确定脱密期期限。涉密人员在脱密期内就业、出境应当遵守国家保密规定。涉密人员不得利用知悉的国家秘密为有关组织、个人提供服务或者谋取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涉密人员擅自离职或者脱密期内严重违反国家保密规定的，机关、单位应当及时报告同级保密行政管理部门，由保密行政管理部门会同有关部门依法采取处置措施。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机关、单位应当建立健全涉密人员权益保障制度，按照国家有关规定给予因履行保密义务导致合法权益受到影响和限制的人员相应待遇或者补偿。</w:t>
      </w:r>
    </w:p>
    <w:p>
      <w:pPr>
        <w:pStyle w:val="3"/>
        <w:bidi w:val="0"/>
      </w:pPr>
      <w:r>
        <w:t>第四章　监 督 管 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机关、单位应当向同级保密行政管理部门报送本机关、本单位年度保密工作情况。下级保密行政管理部门应当向上级保密行政管理部门报送本行政区域年度保密工作情况。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国家建立和完善保密标准体系。国家保密行政管理部门依照法律、行政法规的规定制定国家保密标准；相关学会、协会等社会团体可以制定团体标准；相关企业可以制定企业标准。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机关、单位应当对遵守保密法律法规和相关制度情况开展自查自评。保密行政管理部门依法对下列情况进行检查：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(一)保密工作责任制落实情况；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(二)保密制度建设情况；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(三)保密宣传教育培训情况；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(四)涉密人员保密管理情况；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(五)国家秘密确定、变更、解除情况；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(六)国家秘密载体管理情况；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(七)信息系统和信息设备保密管理情况；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(八)互联网使用保密管理情况；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(九)涉密场所及保密要害部门、部位管理情况；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(十)采购涉及国家秘密的工程、货物、服务，或者委托企业事业单位从事涉密业务管理情况；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(十一)涉及国家秘密会议、活动管理情况；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(十二)信息公开保密审查情况；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(十三)其他遵守保密法律法规和相关制度的情况。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保密行政管理部门依法开展保密检查和案件调查处理，查阅有关材料、询问人员、记录情况，对有关设施、设备、文件资料等登记保存，进行保密技术检测，应当遵守国家有关规定和程序。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有关机关、单位和个人应当配合保密行政管理部门依法履行职责，如实反映情况，提供必要资料，不得弄虚作假，隐匿、销毁证据，或者以其他方式逃避、妨碍保密监督管理。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保密行政管理部门实施保密检查后，应当出具检查意见，对需要整改的，应当明确整改内容和期限，并在一定范围内通报检查结果。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保密行政管理部门对涉嫌保密违法的线索和案件，应当依法及时调查处理或者组织、督促有关机关、单位调查处理；发现需要采取补救措施的，应当立即责令有关机关、单位和人员停止违法行为，采取有效补救措施。调查工作结束后，有违反保密法律法规的事实，需要追究责任的，保密行政管理部门应当依法作出行政处罚决定或者提出处理建议；涉嫌犯罪的，应当依法移送监察机关、司法机关处理。有关机关、单位应当及时将处理结果书面告知同级保密行政管理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机关、单位发现国家秘密已经泄露或者可能泄露的，应当立即采取补救措施，并在24小时内向同级保密行政管理部门和上级主管部门报告。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地方各级保密行政管理部门接到泄密报告的，应当在24小时内逐级报至国家保密行政管理部门。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保密行政管理部门依法受理公民对涉嫌保密违法线索的举报，并保护举报人的合法权益。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保密行政管理部门收缴非法获取、持有的国家秘密载体，应当进行登记并出具清单，查清密级、数量、来源、扩散范围等，并采取相应的保密措施。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保密行政管理部门可以提请公安、市场监督管理等有关部门协助收缴非法获取、持有的国家秘密载体，有关部门应当予以配合。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办理涉嫌泄密案件的地方各级监察机关、司法机关申请国家秘密和情报鉴定的，向所在省、自治区、直辖市保密行政管理部门提出；办理涉嫌泄密案件的中央一级监察机关、司法机关申请国家秘密和情报鉴定的，向国家保密行政管理部门提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秘密和情报鉴定应当根据保密法律法规和保密事项范围等进行。保密行政管理部门受理鉴定申请后，应当自受理之日起30日内出具鉴定结论；不能按期出具的，经保密行政管理部门负责人批准，可以延长30日。专家咨询等时间不计入鉴定办理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设区的市级以上保密行政管理部门应当建立监测预警制度，分析研判保密工作有关情况，配备监测预警设施和相应工作力量，发现、识别、处置安全保密风险隐患，及时发出预警通报。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保密行政管理部门和其他相关部门应当在保密工作中加强协调配合，及时通报情况。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保密行政管理部门及其工作人员应当按照法定的职权和程序开展工作，做到严格规范公正文明执法，依法接受监督。</w:t>
      </w:r>
    </w:p>
    <w:p>
      <w:pPr>
        <w:pStyle w:val="3"/>
        <w:bidi w:val="0"/>
      </w:pPr>
      <w:r>
        <w:t>第五章　法 律 责 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机关、单位违反保密法律法规发生泄密案件，有下列情形之一的，根据情节轻重，对直接负责的主管人员和其他直接责任人员依法给予处分；构成犯罪的，依法追究刑事责任：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(一)未落实保密工作责任制的；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(二)未依法确定、变更或者解除国家秘密的；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(三)未按照要求对涉密场所以及保密要害部门、部位进行防护或者管理的；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(四)涉密信息系统未按照规定进行测评审查而投入使用，经责令整改仍不改正的；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(五)未经保密审查或者保密审查不严，公开国家秘密的；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(六)委托不具备从事涉密业务条件的单位从事涉密业务的；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(七)违反涉密人员保密管理规定的；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(八)发生泄密案件未按照规定报告或者未及时采取补救措施的；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(九)未依法履行涉密数据安全管理责任的；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(十)其他违反保密法律法规的情形。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有前款情形尚不构成犯罪，且不适用处分的人员，由保密行政管理部门督促其主管部门予以处理。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在保密检查或者保密违法案件调查处理中，有关机关、单位及其工作人员拒不配合，弄虚作假，隐匿、销毁证据，或者以其他方式逃避、妨碍保密检查或者保密违法案件调查处理的，对直接负责的主管人员和其他直接责任人员依法给予处分；不适用处分的人员，由保密行政管理部门督促其主管部门予以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企业事业单位及其工作人员协助机关、单位逃避、妨碍保密检查或者保密违法案件调查处理的，由有关主管部门依法予以处罚。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网络运营者违反保密法律法规，有下列情形之一的，由保密行政管理等部门按照各自职责分工责令限期整改，给予警告或者通报批评；情节严重的，处5万元以上50万元以下罚款，对直接负责的主管人员和其他直接责任人员处1万元以上10万元以下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(一)发生泄密事件，未依法采取补救措施的；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(二)未依法配合保密行政管理部门实施保密违法案件调查、预警事件排查的。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用于保护国家秘密的安全保密产品和保密技术装备不符合国家保密规定和标准，有下列情形之一的，由保密行政管理等部门对研制生产单位给予警告或者通报批评，责令有关检测机构取消合格证书；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(一)研制生产单位拒不整改或者整改后仍不符合国家保密规定和标准的；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(二)安全保密产品和保密技术装备存在重大缺陷或者重大泄密隐患的；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(三)造成国家秘密泄露的；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(四)其他严重危害国家秘密安全的。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从事涉密业务的企业事业单位违反保密法律法规及国家保密规定的，由保密行政管理部门责令限期整改，给予警告或者通报批评；有违法所得的，没收违法所得。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取得保密资质的企业事业单位，有下列情形之一的，并处暂停涉密业务、降低资质等级：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(一)超出保密资质业务种类范围承担其他需要取得保密资质业务的；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(二)未按照保密行政管理部门要求时限完成整改或者整改后仍不符合保密法律法规及国家保密规定的；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(三)其他违反保密法律法规及国家保密规定，存在重大泄密隐患的。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取得保密资质的企业事业单位，有下列情形之一的，并处吊销保密资质：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(一)变造、出卖、出租、出借保密资质证书的；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(二)将涉密业务转包给其他单位或者分包给无相应保密资质单位的；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(三)发现国家秘密已经泄露或者可能泄露，未立即采取补救措施或者未按照规定时限报告的；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(四)拒绝、逃避、妨碍保密检查的；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(五)暂停涉密业务期间承接新的涉密业务的；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(六)暂停涉密业务期满仍不符合保密法律法规及国家保密规定的；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(七)发生重大泄密案件的；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(八)其他严重违反保密法律法规及国家保密规定行为的。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保密行政管理部门未依法履行职责，或者滥用职权、玩忽职守、徇私舞弊的，对直接负责的主管人员和其他直接责任人员依法给予处分；构成犯罪的，依法追究刑事责任。</w:t>
      </w:r>
    </w:p>
    <w:p>
      <w:pPr>
        <w:pStyle w:val="3"/>
        <w:bidi w:val="0"/>
      </w:pPr>
      <w:r>
        <w:t>第六章　附　　</w:t>
      </w:r>
      <w:bookmarkStart w:id="0" w:name="_GoBack"/>
      <w:bookmarkEnd w:id="0"/>
      <w:r>
        <w:t>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中央国家机关应当结合工作实际制定本行业、本领域工作秘密事项具体范围，报国家保密行政管理部门备案。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机关、单位应当加强本机关、本单位工作秘密管理，采取技术防护、自监管等保护措施。违反有关规定造成工作秘密泄露，情节严重的，对直接负责的主管人员和其他直接责任人员依法给予处分。</w:t>
      </w:r>
    </w:p>
    <w:p>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本条例自2024年9月1日起施行。</w:t>
      </w:r>
    </w:p>
    <w:p>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dobe 宋体 Std L">
    <w:panose1 w:val="02020300000000000000"/>
    <w:charset w:val="86"/>
    <w:family w:val="auto"/>
    <w:pitch w:val="default"/>
    <w:sig w:usb0="00000001"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28</Pages>
  <Words>3637</Words>
  <Characters>3681</Characters>
  <Lines>69</Lines>
  <Paragraphs>19</Paragraphs>
  <TotalTime>2</TotalTime>
  <ScaleCrop>false</ScaleCrop>
  <LinksUpToDate>false</LinksUpToDate>
  <CharactersWithSpaces>3715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2024-07-23T00:12:20Z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